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63" w:rsidRPr="00101C63" w:rsidRDefault="00101C63" w:rsidP="00101C63">
      <w:pPr>
        <w:spacing w:after="0" w:line="240" w:lineRule="auto"/>
        <w:jc w:val="center"/>
        <w:rPr>
          <w:rFonts w:ascii="Times New Roman" w:eastAsia="Times New Roman" w:hAnsi="Times New Roman" w:cs="Times New Roman"/>
          <w:color w:val="1D1B11" w:themeColor="background2" w:themeShade="1A"/>
          <w:sz w:val="28"/>
          <w:szCs w:val="28"/>
          <w:lang w:eastAsia="ru-RU"/>
        </w:rPr>
      </w:pPr>
      <w:r w:rsidRPr="00101C63">
        <w:rPr>
          <w:rFonts w:ascii="Times New Roman" w:eastAsia="Times New Roman" w:hAnsi="Times New Roman" w:cs="Times New Roman"/>
          <w:color w:val="1D1B11" w:themeColor="background2" w:themeShade="1A"/>
          <w:sz w:val="28"/>
          <w:szCs w:val="28"/>
          <w:lang w:eastAsia="ru-RU"/>
        </w:rPr>
        <w:t>Отчет</w:t>
      </w:r>
    </w:p>
    <w:p w:rsidR="00101C63" w:rsidRPr="00101C63" w:rsidRDefault="00101C63" w:rsidP="00101C63">
      <w:pPr>
        <w:spacing w:after="0" w:line="240" w:lineRule="auto"/>
        <w:jc w:val="center"/>
        <w:rPr>
          <w:rFonts w:ascii="Times New Roman" w:eastAsia="Times New Roman" w:hAnsi="Times New Roman" w:cs="Times New Roman"/>
          <w:color w:val="1D1B11" w:themeColor="background2" w:themeShade="1A"/>
          <w:sz w:val="27"/>
          <w:szCs w:val="27"/>
          <w:lang w:eastAsia="ru-RU"/>
        </w:rPr>
      </w:pPr>
      <w:r w:rsidRPr="00101C63">
        <w:rPr>
          <w:rFonts w:ascii="Times New Roman" w:eastAsia="Times New Roman" w:hAnsi="Times New Roman" w:cs="Times New Roman"/>
          <w:color w:val="1D1B11" w:themeColor="background2" w:themeShade="1A"/>
          <w:sz w:val="27"/>
          <w:szCs w:val="27"/>
          <w:lang w:eastAsia="ru-RU"/>
        </w:rPr>
        <w:t>о результатах основной деятельности Финансового управления</w:t>
      </w:r>
    </w:p>
    <w:p w:rsidR="00101C63" w:rsidRPr="00101C63" w:rsidRDefault="00101C63" w:rsidP="00101C63">
      <w:pPr>
        <w:spacing w:after="0" w:line="240" w:lineRule="auto"/>
        <w:jc w:val="center"/>
        <w:rPr>
          <w:rFonts w:ascii="Times New Roman" w:eastAsia="Times New Roman" w:hAnsi="Times New Roman" w:cs="Times New Roman"/>
          <w:color w:val="1D1B11" w:themeColor="background2" w:themeShade="1A"/>
          <w:sz w:val="27"/>
          <w:szCs w:val="27"/>
          <w:lang w:eastAsia="ru-RU"/>
        </w:rPr>
      </w:pPr>
      <w:r w:rsidRPr="00101C63">
        <w:rPr>
          <w:rFonts w:ascii="Times New Roman" w:eastAsia="Times New Roman" w:hAnsi="Times New Roman" w:cs="Times New Roman"/>
          <w:color w:val="1D1B11" w:themeColor="background2" w:themeShade="1A"/>
          <w:sz w:val="27"/>
          <w:szCs w:val="27"/>
          <w:lang w:eastAsia="ru-RU"/>
        </w:rPr>
        <w:t xml:space="preserve">администрации Зеленчукского муниципального района </w:t>
      </w:r>
    </w:p>
    <w:p w:rsidR="00101C63" w:rsidRPr="00101C63" w:rsidRDefault="00101C63" w:rsidP="00101C63">
      <w:pPr>
        <w:spacing w:after="0" w:line="240" w:lineRule="auto"/>
        <w:jc w:val="center"/>
        <w:rPr>
          <w:rFonts w:ascii="Times New Roman" w:eastAsia="Times New Roman" w:hAnsi="Times New Roman" w:cs="Times New Roman"/>
          <w:color w:val="1D1B11" w:themeColor="background2" w:themeShade="1A"/>
          <w:sz w:val="27"/>
          <w:szCs w:val="27"/>
          <w:lang w:eastAsia="ru-RU"/>
        </w:rPr>
      </w:pPr>
      <w:r w:rsidRPr="00101C63">
        <w:rPr>
          <w:rFonts w:ascii="Times New Roman" w:eastAsia="Times New Roman" w:hAnsi="Times New Roman" w:cs="Times New Roman"/>
          <w:color w:val="1D1B11" w:themeColor="background2" w:themeShade="1A"/>
          <w:sz w:val="27"/>
          <w:szCs w:val="27"/>
          <w:lang w:eastAsia="ru-RU"/>
        </w:rPr>
        <w:t>за 2016 год</w:t>
      </w:r>
    </w:p>
    <w:p w:rsidR="00101C63" w:rsidRPr="00101C63" w:rsidRDefault="00101C63" w:rsidP="00101C63">
      <w:pPr>
        <w:spacing w:after="0" w:line="240" w:lineRule="auto"/>
        <w:jc w:val="both"/>
        <w:rPr>
          <w:rFonts w:ascii="Times New Roman" w:eastAsia="Times New Roman" w:hAnsi="Times New Roman" w:cs="Times New Roman"/>
          <w:color w:val="1D1B11" w:themeColor="background2" w:themeShade="1A"/>
          <w:sz w:val="26"/>
          <w:szCs w:val="26"/>
          <w:lang w:eastAsia="ru-RU"/>
        </w:rPr>
      </w:pPr>
    </w:p>
    <w:p w:rsidR="00101C63" w:rsidRPr="00101C63" w:rsidRDefault="00101C63" w:rsidP="00101C63">
      <w:pPr>
        <w:spacing w:after="0" w:line="240" w:lineRule="auto"/>
        <w:jc w:val="both"/>
        <w:rPr>
          <w:rFonts w:ascii="Times New Roman" w:eastAsia="Times New Roman" w:hAnsi="Times New Roman" w:cs="Times New Roman"/>
          <w:bCs/>
          <w:color w:val="1D1B11" w:themeColor="background2" w:themeShade="1A"/>
          <w:sz w:val="26"/>
          <w:szCs w:val="26"/>
          <w:lang w:eastAsia="ru-RU"/>
        </w:rPr>
      </w:pPr>
      <w:r w:rsidRPr="00101C63">
        <w:rPr>
          <w:rFonts w:ascii="Times New Roman" w:eastAsia="Times New Roman" w:hAnsi="Times New Roman" w:cs="Times New Roman"/>
          <w:color w:val="1D1B11" w:themeColor="background2" w:themeShade="1A"/>
          <w:sz w:val="26"/>
          <w:szCs w:val="26"/>
          <w:lang w:eastAsia="ru-RU"/>
        </w:rPr>
        <w:t xml:space="preserve">         Финансовое управление администрации Зеленчукского  муниципального района (далее - Финансовое управление) является функциональным органом местного самоуправления в структуре администрации Зеленчукского муниципального района Карачаево-Черкесской Республики (далее -  Администрация муниципального района), утвержденного Решением Совета депутатов Зеленчукского муниципального района от 24.01.2006 года №15 статусом юридического лица и действует на основании Положения о финансовом управлении администрации Зеленчукского муниципального района, принятого решением Совета Зеленчукского муниципального района </w:t>
      </w:r>
      <w:r w:rsidRPr="00101C63">
        <w:rPr>
          <w:rFonts w:ascii="Times New Roman" w:eastAsia="Times New Roman" w:hAnsi="Times New Roman" w:cs="Times New Roman"/>
          <w:bCs/>
          <w:color w:val="1D1B11" w:themeColor="background2" w:themeShade="1A"/>
          <w:sz w:val="26"/>
          <w:szCs w:val="26"/>
          <w:lang w:eastAsia="ru-RU"/>
        </w:rPr>
        <w:t xml:space="preserve">от 29.04.2011 №146 (далее - Положение).  </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bCs/>
          <w:sz w:val="26"/>
          <w:szCs w:val="26"/>
          <w:lang w:eastAsia="ru-RU"/>
        </w:rPr>
        <w:t xml:space="preserve">         </w:t>
      </w:r>
      <w:r w:rsidRPr="00101C63">
        <w:rPr>
          <w:rFonts w:ascii="Times New Roman" w:eastAsia="Times New Roman" w:hAnsi="Times New Roman" w:cs="Times New Roman"/>
          <w:sz w:val="26"/>
          <w:szCs w:val="26"/>
          <w:lang w:eastAsia="ru-RU"/>
        </w:rPr>
        <w:t>В соответствии с Положением, Финансовое управление осуществляет составление и организацию исполнения бюджета Зеленчукского муниципального района Карачаево-Черкесской Республики (далее – районный бюджет либо бюджет муниципального района), обеспечивает проведение единой финансовой, бюджетной и налоговой политики на территории Зеленчукского муниципального района.</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Основными задачами Финансового управления являются:</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формирование проекта районного бюджета, разработка прогноза консолидированного бюджета района, обеспечение исполнения районного бюджета в соответствии с принятым решением о бюджете и изменений в него.</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составление отчетности об исполнении районного бюджета и в целом консолидированного бюджета Зеленчукского муниципального района (далее – консолидированный бюджет);</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w:t>
      </w:r>
      <w:r w:rsidRPr="00101C63">
        <w:rPr>
          <w:rFonts w:ascii="Times New Roman" w:eastAsia="Times New Roman" w:hAnsi="Times New Roman" w:cs="Times New Roman"/>
          <w:sz w:val="26"/>
          <w:szCs w:val="26"/>
          <w:lang w:eastAsia="ru-RU"/>
        </w:rPr>
        <w:tab/>
        <w:t xml:space="preserve">развитие и совершенствование бюджетного процесса и межбюджетных отношений на территории района; </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совершенствование методов финансово-бюджетного планирования, порядка финансирования и составления отчетности; </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w:t>
      </w:r>
      <w:r w:rsidRPr="00101C63">
        <w:rPr>
          <w:rFonts w:ascii="Times New Roman" w:eastAsia="Times New Roman" w:hAnsi="Times New Roman" w:cs="Times New Roman"/>
          <w:sz w:val="26"/>
          <w:szCs w:val="26"/>
          <w:lang w:eastAsia="ru-RU"/>
        </w:rPr>
        <w:tab/>
        <w:t xml:space="preserve">участие  в  разработке предложений  по   эффективному   использованию бюджетных средств, развитию экономической базы района, проведению анализа фактического поступления доходов в бюджет района от налогоплательщиков.     </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Основной целью деятельности Финансового управления является выработка и реализация единой финансовой политики на территории района, устойчивого развития экономики и функционирования финансовой системы Зеленчукского муниципального района. </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Достижение указанной цели осуществлялась в рамках выполнения муниципальной программы Зеленчукского муниципального района  «Управление муниципальными финансами на 2014-2016 годы» (далее – Программа). Решение приоритетных задач, стоящих перед Финансовым управлением, обеспечивалось реализацией отдельных мероприятий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Зеленчукского муниципального района» и подпрограммы «Обеспечение реализации муниципальной     программы и прочие мероприятия» Программы. </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Для достижения целей Программы деятельность Финансового управления  направлена на реализацию следующих муниципальных функций:</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lastRenderedPageBreak/>
        <w:t xml:space="preserve">      правоустанавливающая  -  правовое регулирование в установленной сфере деятельности в рамках бюджетных полномочий, закрепленных Бюджетным кодексом Российской Федерации, решением Совета Зеленчукского муниципального района «О бюджетном процессе в Зеленчукском муниципальном районе», Положением о финансовом управлении;</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правоприменительная - непосредственное администрирование и управление бюджетным процессом в Зеленчукском муниципальном районе, в  том числе выполнение административных функций;</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контрольная  -  контроль за соблюдением бюджетного законодательства Российской Федерации и бюджетного законодательства Карачаево-Черкесской Республики, муниципальных правовых актов Зеленчукского муниципального района, регулирующих бюджетные правоотношения.</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Структура Финансового управления:</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начальник управления;   </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заместитель начальника управления;</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отдел планирования и исполнения бюджета по доходам и межбюджетным отношениям;</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отдел планирования и исполнения бюджета по расходам;</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отдел бюджетного учета, отчетности и контроля.</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Штатная численность работников Финансового управления в отчетном периоде составила 15 единиц, из них муниципальных служащих – 12,  все муниципальные служащие имеют высшее образование, не отнесенных к муниципальным служащим -3 ед.  По состоянию на 01.01.2017 штат составил 17 ед., включены 2 специалиста по контролю, не отнесенные к группе муниципальных служащих. Средний возраст работающих - 39 лет.</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Для эффективной работы по Финансовому управлению принимаются ежеквартальные планы работ по каждому отделу, в соответствии с чем составляются сводные планы по Финансовому управлению. Принимаются ежемесячные планы. Ежемесячно анализируется итог о проделанной работе специалистами каждого отдела за месяц.</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Одним из наиболее основных задач Финансового управления является организация и обеспечение своевременной и качественной подготовки проекта решения Совета Зеленчукского муниципального района о районном бюджете и прогноза консолидированного бюджета, исполнение районного бюджета и формирование бюджетной отчетности, расширение налоговой базы и достижение устойчивой положительной динамики поступления налоговых и неналоговых доходов в районный бюджет и консолидированный бюджет. </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В рамках данных мероприятий в 2016 году Финансовое управление успешно провело работу по формированию проекта районного бюджета, в течение года осуществляло работу по исполнению бюджета муниципального района, содействовало работе муниципальных сельских поселений в формировании и исполнении бюджетов сельских поселений района (далее - бюджеты поселений) и в целом консолидированного бюджета района. Координировало деятельность главных администраторов налогов, сборов и других обязательных платежей с целью  повышения собираемости налогов и сборов по наполняемости республиканского бюджета, бюджета муниципального района и бюджетов сельских поселений.</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Одним из основных направлений в деятельности Финансового управления является проведение мероприятий, направленных на увеличение поступления </w:t>
      </w:r>
      <w:r w:rsidRPr="00101C63">
        <w:rPr>
          <w:rFonts w:ascii="Times New Roman" w:eastAsia="Times New Roman" w:hAnsi="Times New Roman" w:cs="Times New Roman"/>
          <w:sz w:val="26"/>
          <w:szCs w:val="26"/>
          <w:lang w:eastAsia="ru-RU"/>
        </w:rPr>
        <w:lastRenderedPageBreak/>
        <w:t xml:space="preserve">доходов, повышение заинтересованности органов местного самоуправления в увеличении налогового потенциала, обеспечение реальной финансовой самостоятельности местных бюджетов. Для сохранения финансовой устойчивости и в целях увеличения доходной части районного бюджета  был разработан план мероприятий (утвержден Постановлением администрации от 15.04.2015 №121 «Об утверждении плана мероприятий по росту доходов, оптимизации расходов и совершенствованию долговой политики Зеленчукского муниципального района на 2015 год и на плановый период 2016 и 2017 годов»), направленных на увеличение роста доходов и оптимизацию расходов консолидированного бюджета, совершенствование долговой политики Зеленчукского муниципального района на период 2014 - 2016 годов. В течение отчетного периода постоянно проводилась работа по реализации системы мер, направленных на укрепление доходной базы районного бюджета за счет увеличения собственных доходов. </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Финансовое управление в отчетном году взаимодействовало с налоговыми органами по вопросам своевременности и полноты поступления налогов и других обязательных платежей в консолидированный бюджет от налогоплательщиков, в результате, только в декабре поступление  имущественных налогов в бюджеты поселений  составило 4579,2 тыс. руб. </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В течение 2016 года для контроля поступления собственных доходов ежедневно проводился учет исполнения доходов, анализировалась ситуация по организациям и индивидуальным предпринимателям, направлялись запросы в налоговые органы, проводился мониторинг уровня средней заработной платы и задолженности по налогам в бюджеты всех уровней, допустивших снижение налоговых отчислений. Проводился ежемесячный мониторинг поступления доходов в районный бюджет, погашения задолженности по налогам и сборам, своевременности уплаты и сокращению задолженности по страховым взносам. По легализации «серой зарплаты», совершенствованию системы платежей и расчетов, по выявлению причин несвоевременной выплаты заработной платы и выплаты заработной платы ниже минимального размера оплаты труда, проводилась работа оперативной комиссией Администрации муниципального района, где принимали участие специалисты Финансового управления.</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Ежемесячно, по информационному ресурсу «Расчеты с бюджетом»  МИФНС России №2 по Карачаево-Черкесской Республике представляла информацию о состоянии недоимки по налогам и сборам, поступающим в местный бюджет в разрезе поселений района. Для максимального сокращения недоимки Финансовым управлением ежемесячно проводился анализ состояния недоимки по налогам и сборам, зачисляемым в местные бюджеты. Для снижения недоимки был организован выезд МИ ФНС России №2 по КЧР с представителями поселений по населенным пунктам района, проводились подворные обходы, в результате совместной работы за 11 месяцев  2016 по транспортному налогу недоимка снижена </w:t>
      </w:r>
      <w:r w:rsidRPr="00101C63">
        <w:rPr>
          <w:rFonts w:ascii="Times New Roman" w:eastAsiaTheme="majorEastAsia" w:hAnsi="Times New Roman" w:cs="Times New Roman"/>
          <w:sz w:val="26"/>
          <w:szCs w:val="26"/>
        </w:rPr>
        <w:t>на 4092,0 тыс. руб., по имущественным налогам (в бюджеты поселений) на 3087,0 тыс. руб.</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Финансовое управление принимало участие в работе межведомственной рабочей группы по выявлению фактов осуществления предпринимательской деятельности без регистрации в установленном порядке, а также выявления физических лиц, работающих по найму без оформления трудовых соглашений с работодателями (далее – рабочая группа), созданной распоряжением Администрации района. Рабочей группой в 2016 году проведено 10</w:t>
      </w:r>
      <w:r w:rsidRPr="00101C63">
        <w:rPr>
          <w:rFonts w:ascii="Times New Roman" w:eastAsia="Times New Roman" w:hAnsi="Times New Roman" w:cs="Times New Roman"/>
          <w:color w:val="FF0000"/>
          <w:sz w:val="26"/>
          <w:szCs w:val="26"/>
          <w:lang w:eastAsia="ru-RU"/>
        </w:rPr>
        <w:t xml:space="preserve"> </w:t>
      </w:r>
      <w:r w:rsidRPr="00101C63">
        <w:rPr>
          <w:rFonts w:ascii="Times New Roman" w:eastAsia="Times New Roman" w:hAnsi="Times New Roman" w:cs="Times New Roman"/>
          <w:sz w:val="26"/>
          <w:szCs w:val="26"/>
          <w:lang w:eastAsia="ru-RU"/>
        </w:rPr>
        <w:t xml:space="preserve">выездов, обследовано 35 объектов. В результате совместных выездных проверок, </w:t>
      </w:r>
      <w:r w:rsidRPr="00101C63">
        <w:rPr>
          <w:rFonts w:ascii="Times New Roman" w:eastAsia="Times New Roman" w:hAnsi="Times New Roman" w:cs="Times New Roman"/>
          <w:sz w:val="26"/>
          <w:szCs w:val="26"/>
          <w:lang w:eastAsia="ru-RU"/>
        </w:rPr>
        <w:lastRenderedPageBreak/>
        <w:t>сотрудниками оперативного блока  МИ ФНС России №2 по КЧР при участии представителя администрации Зеленчукского муниципального района на территории района, из 121 проведенной проверки  в  35  случаях</w:t>
      </w:r>
      <w:r w:rsidRPr="00101C63">
        <w:rPr>
          <w:rFonts w:ascii="Times New Roman" w:eastAsia="Times New Roman" w:hAnsi="Times New Roman" w:cs="Times New Roman"/>
          <w:color w:val="FF0000"/>
          <w:sz w:val="26"/>
          <w:szCs w:val="26"/>
          <w:lang w:eastAsia="ru-RU"/>
        </w:rPr>
        <w:t xml:space="preserve"> </w:t>
      </w:r>
      <w:r w:rsidRPr="00101C63">
        <w:rPr>
          <w:rFonts w:ascii="Times New Roman" w:eastAsia="Times New Roman" w:hAnsi="Times New Roman" w:cs="Times New Roman"/>
          <w:sz w:val="26"/>
          <w:szCs w:val="26"/>
          <w:lang w:eastAsia="ru-RU"/>
        </w:rPr>
        <w:t>выявлены лица без постановки на налоговый учет, соответственно столько же были выписаны административные протоколы по ст.14.1 КоАП РФ.</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Ежемесячно обрабатывались представленные налоговым органом списки должников, в том числе работников бюджетной сферы, имеющих задолженность по налогам. Списки формировались и направлялись главам сельских поселений, руководителям отделов и управлений Администрации муниципального района для проведения работы с сотрудниками о погашении задолженности, так как не все работники органов местного самоуправления и бюджетной сферы являются добросовестными налогоплательщиками. В результате работы, только в декабре снижена задолженность по налогам работников ОМСУ на сумму 254,4 тыс. руб.</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В результате применения комплексных мер по максимальной мобилизации доходов и сокращения недоимки, в целом районный бюджет по налоговым и неналоговым доходам выполнен на сумму 193244,4  тыс. руб. при уточненном плане 197279,2 тыс. руб., или на 98 процентов.   (первоначальный план – 153165,4 тыс. руб.), в течение года бюджет по налоговым и неналоговым доходам уточнен на сумму 44113,8 тыс. руб.</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За 2016 год бюджет муниципального района по доходам исполнен на сумму 926891,8 тыс. руб., что составило по отношению к уточненному плановому объему 99,3 процента (принятый бюджетом план - 754518,8 тыс. руб., вносились изменения в течение года, уточненный план доходов составил в сумме 933536,7 тыс. руб.).  В общей сумме поступлений 20,8 процентов или 193244,4  тыс. руб. составили налоговые и неналоговые доходы, из них поступления по акцизам 19339,4 тыс. руб. (с 2016 года в бюджет муниципального района  стали поступать акцизы  в соответствии с </w:t>
      </w:r>
      <w:r w:rsidRPr="00101C63">
        <w:rPr>
          <w:rFonts w:ascii="Times New Roman" w:eastAsia="Times New Roman" w:hAnsi="Times New Roman" w:cs="Times New Roman"/>
          <w:color w:val="FF0000"/>
          <w:sz w:val="26"/>
          <w:szCs w:val="26"/>
          <w:lang w:eastAsia="ru-RU"/>
        </w:rPr>
        <w:t xml:space="preserve"> </w:t>
      </w:r>
      <w:r w:rsidRPr="00101C63">
        <w:rPr>
          <w:rFonts w:ascii="Times New Roman" w:eastAsia="Times New Roman" w:hAnsi="Times New Roman" w:cs="Times New Roman"/>
          <w:sz w:val="26"/>
          <w:szCs w:val="26"/>
          <w:lang w:eastAsia="ru-RU"/>
        </w:rPr>
        <w:t>законом Карачаево-Черкесской Республики от 30.12.2015 №107-РЗ «О межбюджетных отношениях в Карачаево-Черкесской Республике»  по дифференцированным нормативам отчислений от указанного налога, размеры которых устанавливаются законом Карачаево-Черкесской Республики о республиканском бюджете на очередной финансовый год и плановый период исходя из протяженности автомобильных дорог общего пользования местного значения  муниципального образования). Норматив зачисления в местный бюджет по ним составил 10 процентов налоговых доходов  консолидированного бюджета Карачаево-Черкесской Республики -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Структура поступления налоговых и неналоговых доходов районного бюджета в 2016 году сложилась следующим образом:</w:t>
      </w:r>
    </w:p>
    <w:tbl>
      <w:tblPr>
        <w:tblStyle w:val="a4"/>
        <w:tblW w:w="9464" w:type="dxa"/>
        <w:tblInd w:w="108" w:type="dxa"/>
        <w:tblLayout w:type="fixed"/>
        <w:tblLook w:val="04A0" w:firstRow="1" w:lastRow="0" w:firstColumn="1" w:lastColumn="0" w:noHBand="0" w:noVBand="1"/>
      </w:tblPr>
      <w:tblGrid>
        <w:gridCol w:w="3794"/>
        <w:gridCol w:w="1134"/>
        <w:gridCol w:w="1276"/>
        <w:gridCol w:w="1134"/>
        <w:gridCol w:w="1134"/>
        <w:gridCol w:w="992"/>
      </w:tblGrid>
      <w:tr w:rsidR="00101C63" w:rsidRPr="00101C63" w:rsidTr="00750877">
        <w:tc>
          <w:tcPr>
            <w:tcW w:w="3794" w:type="dxa"/>
          </w:tcPr>
          <w:p w:rsidR="00101C63" w:rsidRPr="00101C63" w:rsidRDefault="00101C63" w:rsidP="00101C63">
            <w:pPr>
              <w:jc w:val="center"/>
              <w:rPr>
                <w:rFonts w:ascii="Times New Roman" w:eastAsia="Times New Roman" w:hAnsi="Times New Roman" w:cs="Times New Roman"/>
                <w:sz w:val="18"/>
                <w:szCs w:val="18"/>
                <w:lang w:eastAsia="ru-RU"/>
              </w:rPr>
            </w:pPr>
          </w:p>
          <w:p w:rsidR="00101C63" w:rsidRPr="00101C63" w:rsidRDefault="00101C63" w:rsidP="00101C63">
            <w:pPr>
              <w:jc w:val="center"/>
              <w:rPr>
                <w:rFonts w:ascii="Times New Roman" w:eastAsia="Times New Roman" w:hAnsi="Times New Roman" w:cs="Times New Roman"/>
                <w:sz w:val="18"/>
                <w:szCs w:val="18"/>
                <w:lang w:eastAsia="ru-RU"/>
              </w:rPr>
            </w:pPr>
            <w:r w:rsidRPr="00101C63">
              <w:rPr>
                <w:rFonts w:ascii="Times New Roman" w:eastAsia="Times New Roman" w:hAnsi="Times New Roman" w:cs="Times New Roman"/>
                <w:sz w:val="18"/>
                <w:szCs w:val="18"/>
                <w:lang w:eastAsia="ru-RU"/>
              </w:rPr>
              <w:t>Наименование доходов</w:t>
            </w:r>
          </w:p>
        </w:tc>
        <w:tc>
          <w:tcPr>
            <w:tcW w:w="1134" w:type="dxa"/>
          </w:tcPr>
          <w:p w:rsidR="00101C63" w:rsidRPr="00101C63" w:rsidRDefault="00101C63" w:rsidP="00101C63">
            <w:pPr>
              <w:jc w:val="center"/>
              <w:rPr>
                <w:rFonts w:ascii="Times New Roman" w:eastAsia="Times New Roman" w:hAnsi="Times New Roman" w:cs="Times New Roman"/>
                <w:sz w:val="18"/>
                <w:szCs w:val="18"/>
                <w:lang w:eastAsia="ru-RU"/>
              </w:rPr>
            </w:pPr>
            <w:r w:rsidRPr="00101C63">
              <w:rPr>
                <w:rFonts w:ascii="Times New Roman" w:eastAsia="Times New Roman" w:hAnsi="Times New Roman" w:cs="Times New Roman"/>
                <w:sz w:val="18"/>
                <w:szCs w:val="18"/>
                <w:lang w:eastAsia="ru-RU"/>
              </w:rPr>
              <w:t xml:space="preserve">Исполнено в 2015 году, </w:t>
            </w:r>
          </w:p>
          <w:p w:rsidR="00101C63" w:rsidRPr="00101C63" w:rsidRDefault="00101C63" w:rsidP="00101C63">
            <w:pPr>
              <w:jc w:val="center"/>
              <w:rPr>
                <w:rFonts w:ascii="Times New Roman" w:eastAsia="Times New Roman" w:hAnsi="Times New Roman" w:cs="Times New Roman"/>
                <w:sz w:val="18"/>
                <w:szCs w:val="18"/>
                <w:lang w:eastAsia="ru-RU"/>
              </w:rPr>
            </w:pPr>
            <w:r w:rsidRPr="00101C63">
              <w:rPr>
                <w:rFonts w:ascii="Times New Roman" w:eastAsia="Times New Roman" w:hAnsi="Times New Roman" w:cs="Times New Roman"/>
                <w:sz w:val="18"/>
                <w:szCs w:val="18"/>
                <w:lang w:eastAsia="ru-RU"/>
              </w:rPr>
              <w:t>тыс. руб.</w:t>
            </w:r>
          </w:p>
        </w:tc>
        <w:tc>
          <w:tcPr>
            <w:tcW w:w="1276" w:type="dxa"/>
          </w:tcPr>
          <w:p w:rsidR="00101C63" w:rsidRPr="00101C63" w:rsidRDefault="00101C63" w:rsidP="00101C63">
            <w:pPr>
              <w:jc w:val="center"/>
              <w:rPr>
                <w:rFonts w:ascii="Times New Roman" w:eastAsia="Times New Roman" w:hAnsi="Times New Roman" w:cs="Times New Roman"/>
                <w:sz w:val="18"/>
                <w:szCs w:val="18"/>
                <w:lang w:eastAsia="ru-RU"/>
              </w:rPr>
            </w:pPr>
            <w:r w:rsidRPr="00101C63">
              <w:rPr>
                <w:rFonts w:ascii="Times New Roman" w:eastAsia="Times New Roman" w:hAnsi="Times New Roman" w:cs="Times New Roman"/>
                <w:sz w:val="18"/>
                <w:szCs w:val="18"/>
                <w:lang w:eastAsia="ru-RU"/>
              </w:rPr>
              <w:t>План уточнен ный на 2016 год, тыс. руб.</w:t>
            </w:r>
          </w:p>
        </w:tc>
        <w:tc>
          <w:tcPr>
            <w:tcW w:w="1134" w:type="dxa"/>
          </w:tcPr>
          <w:p w:rsidR="00101C63" w:rsidRPr="00101C63" w:rsidRDefault="00101C63" w:rsidP="00101C63">
            <w:pPr>
              <w:jc w:val="center"/>
              <w:rPr>
                <w:rFonts w:ascii="Times New Roman" w:eastAsia="Times New Roman" w:hAnsi="Times New Roman" w:cs="Times New Roman"/>
                <w:sz w:val="18"/>
                <w:szCs w:val="18"/>
                <w:lang w:eastAsia="ru-RU"/>
              </w:rPr>
            </w:pPr>
            <w:r w:rsidRPr="00101C63">
              <w:rPr>
                <w:rFonts w:ascii="Times New Roman" w:eastAsia="Times New Roman" w:hAnsi="Times New Roman" w:cs="Times New Roman"/>
                <w:sz w:val="18"/>
                <w:szCs w:val="18"/>
                <w:lang w:eastAsia="ru-RU"/>
              </w:rPr>
              <w:t xml:space="preserve">Исполнено </w:t>
            </w:r>
          </w:p>
          <w:p w:rsidR="00101C63" w:rsidRPr="00101C63" w:rsidRDefault="00101C63" w:rsidP="00101C63">
            <w:pPr>
              <w:jc w:val="center"/>
              <w:rPr>
                <w:rFonts w:ascii="Times New Roman" w:eastAsia="Times New Roman" w:hAnsi="Times New Roman" w:cs="Times New Roman"/>
                <w:sz w:val="18"/>
                <w:szCs w:val="18"/>
                <w:lang w:eastAsia="ru-RU"/>
              </w:rPr>
            </w:pPr>
            <w:r w:rsidRPr="00101C63">
              <w:rPr>
                <w:rFonts w:ascii="Times New Roman" w:eastAsia="Times New Roman" w:hAnsi="Times New Roman" w:cs="Times New Roman"/>
                <w:sz w:val="18"/>
                <w:szCs w:val="18"/>
                <w:lang w:eastAsia="ru-RU"/>
              </w:rPr>
              <w:t>в 2016 году, тыс. руб.</w:t>
            </w:r>
          </w:p>
        </w:tc>
        <w:tc>
          <w:tcPr>
            <w:tcW w:w="1134" w:type="dxa"/>
          </w:tcPr>
          <w:p w:rsidR="00101C63" w:rsidRPr="00101C63" w:rsidRDefault="00101C63" w:rsidP="00101C63">
            <w:pPr>
              <w:jc w:val="center"/>
              <w:rPr>
                <w:rFonts w:ascii="Times New Roman" w:eastAsia="Times New Roman" w:hAnsi="Times New Roman" w:cs="Times New Roman"/>
                <w:sz w:val="18"/>
                <w:szCs w:val="18"/>
                <w:lang w:eastAsia="ru-RU"/>
              </w:rPr>
            </w:pPr>
            <w:r w:rsidRPr="00101C63">
              <w:rPr>
                <w:rFonts w:ascii="Times New Roman" w:eastAsia="Times New Roman" w:hAnsi="Times New Roman" w:cs="Times New Roman"/>
                <w:sz w:val="18"/>
                <w:szCs w:val="18"/>
                <w:lang w:eastAsia="ru-RU"/>
              </w:rPr>
              <w:t>Процент исполн. за 2016 год</w:t>
            </w:r>
          </w:p>
        </w:tc>
        <w:tc>
          <w:tcPr>
            <w:tcW w:w="992" w:type="dxa"/>
          </w:tcPr>
          <w:p w:rsidR="00101C63" w:rsidRPr="00101C63" w:rsidRDefault="00101C63" w:rsidP="00101C63">
            <w:pPr>
              <w:jc w:val="center"/>
              <w:rPr>
                <w:rFonts w:ascii="Times New Roman" w:eastAsia="Times New Roman" w:hAnsi="Times New Roman" w:cs="Times New Roman"/>
                <w:sz w:val="18"/>
                <w:szCs w:val="18"/>
                <w:lang w:eastAsia="ru-RU"/>
              </w:rPr>
            </w:pPr>
            <w:r w:rsidRPr="00101C63">
              <w:rPr>
                <w:rFonts w:ascii="Times New Roman" w:eastAsia="Times New Roman" w:hAnsi="Times New Roman" w:cs="Times New Roman"/>
                <w:sz w:val="18"/>
                <w:szCs w:val="18"/>
                <w:lang w:eastAsia="ru-RU"/>
              </w:rPr>
              <w:t>Темп роста к 2015 году ( % )</w:t>
            </w:r>
          </w:p>
        </w:tc>
      </w:tr>
      <w:tr w:rsidR="00101C63" w:rsidRPr="00101C63" w:rsidTr="00750877">
        <w:trPr>
          <w:trHeight w:val="218"/>
        </w:trPr>
        <w:tc>
          <w:tcPr>
            <w:tcW w:w="3794" w:type="dxa"/>
          </w:tcPr>
          <w:p w:rsidR="00101C63" w:rsidRPr="00101C63" w:rsidRDefault="00101C63" w:rsidP="00101C63">
            <w:pPr>
              <w:jc w:val="both"/>
              <w:rPr>
                <w:rFonts w:ascii="Times New Roman" w:eastAsia="Times New Roman" w:hAnsi="Times New Roman" w:cs="Times New Roman"/>
                <w:b/>
                <w:lang w:eastAsia="ru-RU"/>
              </w:rPr>
            </w:pPr>
            <w:r w:rsidRPr="00101C63">
              <w:rPr>
                <w:rFonts w:ascii="Times New Roman" w:eastAsia="Times New Roman" w:hAnsi="Times New Roman" w:cs="Times New Roman"/>
                <w:b/>
                <w:lang w:eastAsia="ru-RU"/>
              </w:rPr>
              <w:t>Всего налоговые и неналоговые доходы</w:t>
            </w:r>
          </w:p>
        </w:tc>
        <w:tc>
          <w:tcPr>
            <w:tcW w:w="1134" w:type="dxa"/>
          </w:tcPr>
          <w:p w:rsidR="00101C63" w:rsidRPr="00101C63" w:rsidRDefault="00101C63" w:rsidP="00101C63">
            <w:pPr>
              <w:jc w:val="right"/>
              <w:rPr>
                <w:rFonts w:ascii="Times New Roman" w:eastAsia="Times New Roman" w:hAnsi="Times New Roman" w:cs="Times New Roman"/>
                <w:b/>
                <w:lang w:eastAsia="ru-RU"/>
              </w:rPr>
            </w:pPr>
            <w:r w:rsidRPr="00101C63">
              <w:rPr>
                <w:rFonts w:ascii="Times New Roman" w:eastAsia="Times New Roman" w:hAnsi="Times New Roman" w:cs="Times New Roman"/>
                <w:b/>
                <w:lang w:eastAsia="ru-RU"/>
              </w:rPr>
              <w:t>151705,8</w:t>
            </w:r>
          </w:p>
        </w:tc>
        <w:tc>
          <w:tcPr>
            <w:tcW w:w="1276" w:type="dxa"/>
          </w:tcPr>
          <w:p w:rsidR="00101C63" w:rsidRPr="00101C63" w:rsidRDefault="00101C63" w:rsidP="00101C63">
            <w:pPr>
              <w:jc w:val="right"/>
              <w:rPr>
                <w:rFonts w:ascii="Times New Roman" w:eastAsia="Times New Roman" w:hAnsi="Times New Roman" w:cs="Times New Roman"/>
                <w:b/>
                <w:lang w:eastAsia="ru-RU"/>
              </w:rPr>
            </w:pPr>
            <w:r w:rsidRPr="00101C63">
              <w:rPr>
                <w:rFonts w:ascii="Times New Roman" w:eastAsia="Times New Roman" w:hAnsi="Times New Roman" w:cs="Times New Roman"/>
                <w:b/>
                <w:lang w:eastAsia="ru-RU"/>
              </w:rPr>
              <w:t>197279,2</w:t>
            </w:r>
          </w:p>
        </w:tc>
        <w:tc>
          <w:tcPr>
            <w:tcW w:w="1134" w:type="dxa"/>
          </w:tcPr>
          <w:p w:rsidR="00101C63" w:rsidRPr="00101C63" w:rsidRDefault="00101C63" w:rsidP="00101C63">
            <w:pPr>
              <w:jc w:val="right"/>
              <w:rPr>
                <w:rFonts w:ascii="Times New Roman" w:eastAsia="Times New Roman" w:hAnsi="Times New Roman" w:cs="Times New Roman"/>
                <w:b/>
                <w:lang w:eastAsia="ru-RU"/>
              </w:rPr>
            </w:pPr>
            <w:r w:rsidRPr="00101C63">
              <w:rPr>
                <w:rFonts w:ascii="Times New Roman" w:eastAsia="Times New Roman" w:hAnsi="Times New Roman" w:cs="Times New Roman"/>
                <w:b/>
                <w:lang w:eastAsia="ru-RU"/>
              </w:rPr>
              <w:t>193244,4</w:t>
            </w:r>
          </w:p>
        </w:tc>
        <w:tc>
          <w:tcPr>
            <w:tcW w:w="1134" w:type="dxa"/>
          </w:tcPr>
          <w:p w:rsidR="00101C63" w:rsidRPr="00101C63" w:rsidRDefault="00101C63" w:rsidP="00101C63">
            <w:pPr>
              <w:jc w:val="right"/>
              <w:rPr>
                <w:rFonts w:ascii="Times New Roman" w:eastAsia="Times New Roman" w:hAnsi="Times New Roman" w:cs="Times New Roman"/>
                <w:b/>
                <w:lang w:eastAsia="ru-RU"/>
              </w:rPr>
            </w:pPr>
            <w:r w:rsidRPr="00101C63">
              <w:rPr>
                <w:rFonts w:ascii="Times New Roman" w:eastAsia="Times New Roman" w:hAnsi="Times New Roman" w:cs="Times New Roman"/>
                <w:b/>
                <w:lang w:eastAsia="ru-RU"/>
              </w:rPr>
              <w:t>98,0</w:t>
            </w:r>
          </w:p>
        </w:tc>
        <w:tc>
          <w:tcPr>
            <w:tcW w:w="992" w:type="dxa"/>
          </w:tcPr>
          <w:p w:rsidR="00101C63" w:rsidRPr="00101C63" w:rsidRDefault="00101C63" w:rsidP="00101C63">
            <w:pPr>
              <w:jc w:val="right"/>
              <w:rPr>
                <w:rFonts w:ascii="Times New Roman" w:eastAsia="Times New Roman" w:hAnsi="Times New Roman" w:cs="Times New Roman"/>
                <w:b/>
                <w:lang w:eastAsia="ru-RU"/>
              </w:rPr>
            </w:pPr>
            <w:r w:rsidRPr="00101C63">
              <w:rPr>
                <w:rFonts w:ascii="Times New Roman" w:eastAsia="Times New Roman" w:hAnsi="Times New Roman" w:cs="Times New Roman"/>
                <w:b/>
                <w:lang w:eastAsia="ru-RU"/>
              </w:rPr>
              <w:t>127,4</w:t>
            </w:r>
          </w:p>
        </w:tc>
      </w:tr>
      <w:tr w:rsidR="00101C63" w:rsidRPr="00101C63" w:rsidTr="00750877">
        <w:trPr>
          <w:trHeight w:val="318"/>
        </w:trPr>
        <w:tc>
          <w:tcPr>
            <w:tcW w:w="3794" w:type="dxa"/>
          </w:tcPr>
          <w:p w:rsidR="00101C63" w:rsidRPr="00101C63" w:rsidRDefault="00101C63" w:rsidP="00101C63">
            <w:pPr>
              <w:jc w:val="both"/>
              <w:rPr>
                <w:rFonts w:ascii="Times New Roman" w:eastAsia="Times New Roman" w:hAnsi="Times New Roman" w:cs="Times New Roman"/>
                <w:b/>
                <w:lang w:eastAsia="ru-RU"/>
              </w:rPr>
            </w:pPr>
            <w:r w:rsidRPr="00101C63">
              <w:rPr>
                <w:rFonts w:ascii="Times New Roman" w:eastAsia="Times New Roman" w:hAnsi="Times New Roman" w:cs="Times New Roman"/>
                <w:b/>
                <w:lang w:eastAsia="ru-RU"/>
              </w:rPr>
              <w:t>Налоговые доходы, всего</w:t>
            </w:r>
          </w:p>
        </w:tc>
        <w:tc>
          <w:tcPr>
            <w:tcW w:w="1134" w:type="dxa"/>
          </w:tcPr>
          <w:p w:rsidR="00101C63" w:rsidRPr="00101C63" w:rsidRDefault="00101C63" w:rsidP="00101C63">
            <w:pPr>
              <w:jc w:val="right"/>
              <w:rPr>
                <w:rFonts w:ascii="Times New Roman" w:eastAsia="Times New Roman" w:hAnsi="Times New Roman" w:cs="Times New Roman"/>
                <w:b/>
                <w:lang w:eastAsia="ru-RU"/>
              </w:rPr>
            </w:pPr>
            <w:r w:rsidRPr="00101C63">
              <w:rPr>
                <w:rFonts w:ascii="Times New Roman" w:eastAsia="Times New Roman" w:hAnsi="Times New Roman" w:cs="Times New Roman"/>
                <w:b/>
                <w:lang w:eastAsia="ru-RU"/>
              </w:rPr>
              <w:t>133493,1</w:t>
            </w:r>
          </w:p>
        </w:tc>
        <w:tc>
          <w:tcPr>
            <w:tcW w:w="1276" w:type="dxa"/>
          </w:tcPr>
          <w:p w:rsidR="00101C63" w:rsidRPr="00101C63" w:rsidRDefault="00101C63" w:rsidP="00101C63">
            <w:pPr>
              <w:jc w:val="right"/>
              <w:rPr>
                <w:rFonts w:ascii="Times New Roman" w:eastAsia="Times New Roman" w:hAnsi="Times New Roman" w:cs="Times New Roman"/>
                <w:b/>
                <w:lang w:eastAsia="ru-RU"/>
              </w:rPr>
            </w:pPr>
            <w:r w:rsidRPr="00101C63">
              <w:rPr>
                <w:rFonts w:ascii="Times New Roman" w:eastAsia="Times New Roman" w:hAnsi="Times New Roman" w:cs="Times New Roman"/>
                <w:b/>
                <w:lang w:eastAsia="ru-RU"/>
              </w:rPr>
              <w:t>176587,3</w:t>
            </w:r>
          </w:p>
        </w:tc>
        <w:tc>
          <w:tcPr>
            <w:tcW w:w="1134" w:type="dxa"/>
          </w:tcPr>
          <w:p w:rsidR="00101C63" w:rsidRPr="00101C63" w:rsidRDefault="00101C63" w:rsidP="00101C63">
            <w:pPr>
              <w:jc w:val="right"/>
              <w:rPr>
                <w:rFonts w:ascii="Times New Roman" w:eastAsia="Times New Roman" w:hAnsi="Times New Roman" w:cs="Times New Roman"/>
                <w:b/>
                <w:lang w:eastAsia="ru-RU"/>
              </w:rPr>
            </w:pPr>
            <w:r w:rsidRPr="00101C63">
              <w:rPr>
                <w:rFonts w:ascii="Times New Roman" w:eastAsia="Times New Roman" w:hAnsi="Times New Roman" w:cs="Times New Roman"/>
                <w:b/>
                <w:lang w:eastAsia="ru-RU"/>
              </w:rPr>
              <w:t>175985,8</w:t>
            </w:r>
          </w:p>
        </w:tc>
        <w:tc>
          <w:tcPr>
            <w:tcW w:w="1134" w:type="dxa"/>
          </w:tcPr>
          <w:p w:rsidR="00101C63" w:rsidRPr="00101C63" w:rsidRDefault="00101C63" w:rsidP="00101C63">
            <w:pPr>
              <w:jc w:val="right"/>
              <w:rPr>
                <w:rFonts w:ascii="Times New Roman" w:eastAsia="Times New Roman" w:hAnsi="Times New Roman" w:cs="Times New Roman"/>
                <w:b/>
                <w:lang w:eastAsia="ru-RU"/>
              </w:rPr>
            </w:pPr>
            <w:r w:rsidRPr="00101C63">
              <w:rPr>
                <w:rFonts w:ascii="Times New Roman" w:eastAsia="Times New Roman" w:hAnsi="Times New Roman" w:cs="Times New Roman"/>
                <w:b/>
                <w:lang w:eastAsia="ru-RU"/>
              </w:rPr>
              <w:t>99,7</w:t>
            </w:r>
          </w:p>
        </w:tc>
        <w:tc>
          <w:tcPr>
            <w:tcW w:w="992" w:type="dxa"/>
          </w:tcPr>
          <w:p w:rsidR="00101C63" w:rsidRPr="00101C63" w:rsidRDefault="00101C63" w:rsidP="00101C63">
            <w:pPr>
              <w:jc w:val="right"/>
              <w:rPr>
                <w:rFonts w:ascii="Times New Roman" w:eastAsia="Times New Roman" w:hAnsi="Times New Roman" w:cs="Times New Roman"/>
                <w:b/>
                <w:lang w:eastAsia="ru-RU"/>
              </w:rPr>
            </w:pPr>
            <w:r w:rsidRPr="00101C63">
              <w:rPr>
                <w:rFonts w:ascii="Times New Roman" w:eastAsia="Times New Roman" w:hAnsi="Times New Roman" w:cs="Times New Roman"/>
                <w:b/>
                <w:lang w:eastAsia="ru-RU"/>
              </w:rPr>
              <w:t>131,8</w:t>
            </w:r>
          </w:p>
        </w:tc>
      </w:tr>
      <w:tr w:rsidR="00101C63" w:rsidRPr="00101C63" w:rsidTr="00750877">
        <w:tc>
          <w:tcPr>
            <w:tcW w:w="3794" w:type="dxa"/>
          </w:tcPr>
          <w:p w:rsidR="00101C63" w:rsidRPr="00101C63" w:rsidRDefault="00101C63" w:rsidP="00101C63">
            <w:pPr>
              <w:jc w:val="both"/>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из них:</w:t>
            </w:r>
          </w:p>
        </w:tc>
        <w:tc>
          <w:tcPr>
            <w:tcW w:w="1134" w:type="dxa"/>
          </w:tcPr>
          <w:p w:rsidR="00101C63" w:rsidRPr="00101C63" w:rsidRDefault="00101C63" w:rsidP="00101C63">
            <w:pPr>
              <w:jc w:val="right"/>
              <w:rPr>
                <w:rFonts w:ascii="Times New Roman" w:eastAsia="Times New Roman" w:hAnsi="Times New Roman" w:cs="Times New Roman"/>
                <w:lang w:eastAsia="ru-RU"/>
              </w:rPr>
            </w:pPr>
          </w:p>
        </w:tc>
        <w:tc>
          <w:tcPr>
            <w:tcW w:w="1276" w:type="dxa"/>
          </w:tcPr>
          <w:p w:rsidR="00101C63" w:rsidRPr="00101C63" w:rsidRDefault="00101C63" w:rsidP="00101C63">
            <w:pPr>
              <w:jc w:val="right"/>
              <w:rPr>
                <w:rFonts w:ascii="Times New Roman" w:eastAsia="Times New Roman" w:hAnsi="Times New Roman" w:cs="Times New Roman"/>
                <w:lang w:eastAsia="ru-RU"/>
              </w:rPr>
            </w:pPr>
          </w:p>
        </w:tc>
        <w:tc>
          <w:tcPr>
            <w:tcW w:w="1134" w:type="dxa"/>
          </w:tcPr>
          <w:p w:rsidR="00101C63" w:rsidRPr="00101C63" w:rsidRDefault="00101C63" w:rsidP="00101C63">
            <w:pPr>
              <w:jc w:val="right"/>
              <w:rPr>
                <w:rFonts w:ascii="Times New Roman" w:eastAsia="Times New Roman" w:hAnsi="Times New Roman" w:cs="Times New Roman"/>
                <w:lang w:eastAsia="ru-RU"/>
              </w:rPr>
            </w:pPr>
          </w:p>
        </w:tc>
        <w:tc>
          <w:tcPr>
            <w:tcW w:w="1134" w:type="dxa"/>
          </w:tcPr>
          <w:p w:rsidR="00101C63" w:rsidRPr="00101C63" w:rsidRDefault="00101C63" w:rsidP="00101C63">
            <w:pPr>
              <w:jc w:val="right"/>
              <w:rPr>
                <w:rFonts w:ascii="Times New Roman" w:eastAsia="Times New Roman" w:hAnsi="Times New Roman" w:cs="Times New Roman"/>
                <w:lang w:eastAsia="ru-RU"/>
              </w:rPr>
            </w:pPr>
          </w:p>
        </w:tc>
        <w:tc>
          <w:tcPr>
            <w:tcW w:w="992" w:type="dxa"/>
          </w:tcPr>
          <w:p w:rsidR="00101C63" w:rsidRPr="00101C63" w:rsidRDefault="00101C63" w:rsidP="00101C63">
            <w:pPr>
              <w:jc w:val="right"/>
              <w:rPr>
                <w:rFonts w:ascii="Times New Roman" w:eastAsia="Times New Roman" w:hAnsi="Times New Roman" w:cs="Times New Roman"/>
                <w:lang w:eastAsia="ru-RU"/>
              </w:rPr>
            </w:pPr>
          </w:p>
        </w:tc>
      </w:tr>
      <w:tr w:rsidR="00101C63" w:rsidRPr="00101C63" w:rsidTr="00750877">
        <w:tc>
          <w:tcPr>
            <w:tcW w:w="3794" w:type="dxa"/>
            <w:vAlign w:val="bottom"/>
          </w:tcPr>
          <w:p w:rsidR="00101C63" w:rsidRPr="00101C63" w:rsidRDefault="00101C63" w:rsidP="00101C63">
            <w:pPr>
              <w:rPr>
                <w:rFonts w:ascii="Times New Roman" w:eastAsia="Times New Roman" w:hAnsi="Times New Roman" w:cs="Times New Roman"/>
                <w:color w:val="000000"/>
                <w:lang w:eastAsia="ru-RU"/>
              </w:rPr>
            </w:pPr>
            <w:r w:rsidRPr="00101C63">
              <w:rPr>
                <w:rFonts w:ascii="Times New Roman" w:eastAsia="Times New Roman" w:hAnsi="Times New Roman" w:cs="Times New Roman"/>
                <w:color w:val="000000"/>
                <w:lang w:eastAsia="ru-RU"/>
              </w:rPr>
              <w:t>Налог на доходы физических лиц</w:t>
            </w:r>
          </w:p>
        </w:tc>
        <w:tc>
          <w:tcPr>
            <w:tcW w:w="1134"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71012,5</w:t>
            </w:r>
          </w:p>
        </w:tc>
        <w:tc>
          <w:tcPr>
            <w:tcW w:w="1276"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77729,3</w:t>
            </w:r>
          </w:p>
        </w:tc>
        <w:tc>
          <w:tcPr>
            <w:tcW w:w="1134"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77907,8</w:t>
            </w:r>
          </w:p>
        </w:tc>
        <w:tc>
          <w:tcPr>
            <w:tcW w:w="1134"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100,2</w:t>
            </w:r>
          </w:p>
        </w:tc>
        <w:tc>
          <w:tcPr>
            <w:tcW w:w="992"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125,2</w:t>
            </w:r>
          </w:p>
        </w:tc>
      </w:tr>
      <w:tr w:rsidR="00101C63" w:rsidRPr="00101C63" w:rsidTr="00750877">
        <w:tc>
          <w:tcPr>
            <w:tcW w:w="3794" w:type="dxa"/>
            <w:vAlign w:val="bottom"/>
          </w:tcPr>
          <w:p w:rsidR="00101C63" w:rsidRPr="00101C63" w:rsidRDefault="00101C63" w:rsidP="00101C63">
            <w:pPr>
              <w:rPr>
                <w:rFonts w:ascii="Times New Roman" w:eastAsia="Times New Roman" w:hAnsi="Times New Roman" w:cs="Times New Roman"/>
                <w:color w:val="000000"/>
                <w:lang w:eastAsia="ru-RU"/>
              </w:rPr>
            </w:pPr>
            <w:r w:rsidRPr="00101C63">
              <w:rPr>
                <w:rFonts w:ascii="Times New Roman" w:eastAsia="Times New Roman" w:hAnsi="Times New Roman" w:cs="Times New Roman"/>
                <w:color w:val="000000"/>
                <w:lang w:eastAsia="ru-RU"/>
              </w:rPr>
              <w:t>Акцизы</w:t>
            </w:r>
          </w:p>
        </w:tc>
        <w:tc>
          <w:tcPr>
            <w:tcW w:w="1134" w:type="dxa"/>
          </w:tcPr>
          <w:p w:rsidR="00101C63" w:rsidRPr="00101C63" w:rsidRDefault="00101C63" w:rsidP="00101C63">
            <w:pPr>
              <w:jc w:val="right"/>
              <w:rPr>
                <w:rFonts w:ascii="Times New Roman" w:eastAsia="Times New Roman" w:hAnsi="Times New Roman" w:cs="Times New Roman"/>
                <w:lang w:eastAsia="ru-RU"/>
              </w:rPr>
            </w:pPr>
          </w:p>
        </w:tc>
        <w:tc>
          <w:tcPr>
            <w:tcW w:w="1276"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18531,7</w:t>
            </w:r>
          </w:p>
        </w:tc>
        <w:tc>
          <w:tcPr>
            <w:tcW w:w="1134"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19339,4</w:t>
            </w:r>
          </w:p>
        </w:tc>
        <w:tc>
          <w:tcPr>
            <w:tcW w:w="1134"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104,4</w:t>
            </w:r>
          </w:p>
        </w:tc>
        <w:tc>
          <w:tcPr>
            <w:tcW w:w="992" w:type="dxa"/>
          </w:tcPr>
          <w:p w:rsidR="00101C63" w:rsidRPr="00101C63" w:rsidRDefault="00101C63" w:rsidP="00101C63">
            <w:pPr>
              <w:jc w:val="right"/>
              <w:rPr>
                <w:rFonts w:ascii="Times New Roman" w:eastAsia="Times New Roman" w:hAnsi="Times New Roman" w:cs="Times New Roman"/>
                <w:lang w:eastAsia="ru-RU"/>
              </w:rPr>
            </w:pPr>
          </w:p>
        </w:tc>
      </w:tr>
      <w:tr w:rsidR="00101C63" w:rsidRPr="00101C63" w:rsidTr="00750877">
        <w:tc>
          <w:tcPr>
            <w:tcW w:w="3794" w:type="dxa"/>
            <w:vAlign w:val="bottom"/>
          </w:tcPr>
          <w:p w:rsidR="00101C63" w:rsidRPr="00101C63" w:rsidRDefault="00101C63" w:rsidP="00101C63">
            <w:pPr>
              <w:rPr>
                <w:rFonts w:ascii="Times New Roman" w:eastAsia="Times New Roman" w:hAnsi="Times New Roman" w:cs="Times New Roman"/>
                <w:color w:val="000000"/>
                <w:lang w:eastAsia="ru-RU"/>
              </w:rPr>
            </w:pPr>
            <w:r w:rsidRPr="00101C63">
              <w:rPr>
                <w:rFonts w:ascii="Times New Roman" w:eastAsia="Times New Roman" w:hAnsi="Times New Roman" w:cs="Times New Roman"/>
                <w:color w:val="000000"/>
                <w:lang w:eastAsia="ru-RU"/>
              </w:rPr>
              <w:lastRenderedPageBreak/>
              <w:t>Единый налог на вмененный доход</w:t>
            </w:r>
          </w:p>
        </w:tc>
        <w:tc>
          <w:tcPr>
            <w:tcW w:w="1134"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6136,2</w:t>
            </w:r>
          </w:p>
        </w:tc>
        <w:tc>
          <w:tcPr>
            <w:tcW w:w="1276"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6485,5</w:t>
            </w:r>
          </w:p>
        </w:tc>
        <w:tc>
          <w:tcPr>
            <w:tcW w:w="1134"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6655,8</w:t>
            </w:r>
          </w:p>
        </w:tc>
        <w:tc>
          <w:tcPr>
            <w:tcW w:w="1134"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102,6</w:t>
            </w:r>
          </w:p>
        </w:tc>
        <w:tc>
          <w:tcPr>
            <w:tcW w:w="992"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108,5</w:t>
            </w:r>
          </w:p>
        </w:tc>
      </w:tr>
      <w:tr w:rsidR="00101C63" w:rsidRPr="00101C63" w:rsidTr="00750877">
        <w:tc>
          <w:tcPr>
            <w:tcW w:w="3794" w:type="dxa"/>
            <w:vAlign w:val="bottom"/>
          </w:tcPr>
          <w:p w:rsidR="00101C63" w:rsidRPr="00101C63" w:rsidRDefault="00101C63" w:rsidP="00101C63">
            <w:pPr>
              <w:rPr>
                <w:rFonts w:ascii="Times New Roman" w:eastAsia="Times New Roman" w:hAnsi="Times New Roman" w:cs="Times New Roman"/>
                <w:color w:val="000000"/>
                <w:lang w:eastAsia="ru-RU"/>
              </w:rPr>
            </w:pPr>
            <w:r w:rsidRPr="00101C63">
              <w:rPr>
                <w:rFonts w:ascii="Times New Roman" w:eastAsia="Times New Roman" w:hAnsi="Times New Roman" w:cs="Times New Roman"/>
                <w:color w:val="000000"/>
                <w:lang w:eastAsia="ru-RU"/>
              </w:rPr>
              <w:t>Единый сельскохозяйственный налог</w:t>
            </w:r>
          </w:p>
        </w:tc>
        <w:tc>
          <w:tcPr>
            <w:tcW w:w="1134"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558,5</w:t>
            </w:r>
          </w:p>
        </w:tc>
        <w:tc>
          <w:tcPr>
            <w:tcW w:w="1276"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562,2</w:t>
            </w:r>
          </w:p>
        </w:tc>
        <w:tc>
          <w:tcPr>
            <w:tcW w:w="1134"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449,7</w:t>
            </w:r>
          </w:p>
        </w:tc>
        <w:tc>
          <w:tcPr>
            <w:tcW w:w="1134"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80,0</w:t>
            </w:r>
          </w:p>
        </w:tc>
        <w:tc>
          <w:tcPr>
            <w:tcW w:w="992"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80,5</w:t>
            </w:r>
          </w:p>
        </w:tc>
      </w:tr>
      <w:tr w:rsidR="00101C63" w:rsidRPr="00101C63" w:rsidTr="00750877">
        <w:tc>
          <w:tcPr>
            <w:tcW w:w="3794" w:type="dxa"/>
            <w:vAlign w:val="bottom"/>
          </w:tcPr>
          <w:p w:rsidR="00101C63" w:rsidRPr="00101C63" w:rsidRDefault="00101C63" w:rsidP="00101C63">
            <w:pPr>
              <w:rPr>
                <w:rFonts w:ascii="Times New Roman" w:eastAsia="Times New Roman" w:hAnsi="Times New Roman" w:cs="Times New Roman"/>
                <w:color w:val="000000"/>
                <w:lang w:eastAsia="ru-RU"/>
              </w:rPr>
            </w:pPr>
            <w:r w:rsidRPr="00101C63">
              <w:rPr>
                <w:rFonts w:ascii="Times New Roman" w:eastAsia="Times New Roman" w:hAnsi="Times New Roman" w:cs="Times New Roman"/>
                <w:color w:val="000000"/>
                <w:lang w:eastAsia="ru-RU"/>
              </w:rPr>
              <w:t>Налог на имущество организаций</w:t>
            </w:r>
          </w:p>
        </w:tc>
        <w:tc>
          <w:tcPr>
            <w:tcW w:w="1134"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53862,4</w:t>
            </w:r>
          </w:p>
        </w:tc>
        <w:tc>
          <w:tcPr>
            <w:tcW w:w="1276"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68978,6</w:t>
            </w:r>
          </w:p>
        </w:tc>
        <w:tc>
          <w:tcPr>
            <w:tcW w:w="1134"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67327,1</w:t>
            </w:r>
          </w:p>
        </w:tc>
        <w:tc>
          <w:tcPr>
            <w:tcW w:w="1134"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97,6</w:t>
            </w:r>
          </w:p>
        </w:tc>
        <w:tc>
          <w:tcPr>
            <w:tcW w:w="992"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125,0</w:t>
            </w:r>
          </w:p>
        </w:tc>
      </w:tr>
      <w:tr w:rsidR="00101C63" w:rsidRPr="00101C63" w:rsidTr="00750877">
        <w:tc>
          <w:tcPr>
            <w:tcW w:w="3794" w:type="dxa"/>
            <w:vAlign w:val="bottom"/>
          </w:tcPr>
          <w:p w:rsidR="00101C63" w:rsidRPr="00101C63" w:rsidRDefault="00101C63" w:rsidP="00101C63">
            <w:pPr>
              <w:rPr>
                <w:rFonts w:ascii="Times New Roman" w:eastAsia="Times New Roman" w:hAnsi="Times New Roman" w:cs="Times New Roman"/>
                <w:color w:val="000000"/>
                <w:lang w:eastAsia="ru-RU"/>
              </w:rPr>
            </w:pPr>
            <w:r w:rsidRPr="00101C63">
              <w:rPr>
                <w:rFonts w:ascii="Times New Roman" w:eastAsia="Times New Roman" w:hAnsi="Times New Roman" w:cs="Times New Roman"/>
                <w:color w:val="000000"/>
                <w:lang w:eastAsia="ru-RU"/>
              </w:rPr>
              <w:t>Госпошлина</w:t>
            </w:r>
          </w:p>
        </w:tc>
        <w:tc>
          <w:tcPr>
            <w:tcW w:w="1134"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1923,5</w:t>
            </w:r>
          </w:p>
        </w:tc>
        <w:tc>
          <w:tcPr>
            <w:tcW w:w="1276"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4300,0</w:t>
            </w:r>
          </w:p>
        </w:tc>
        <w:tc>
          <w:tcPr>
            <w:tcW w:w="1134"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4306,0</w:t>
            </w:r>
          </w:p>
        </w:tc>
        <w:tc>
          <w:tcPr>
            <w:tcW w:w="1134"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100,1</w:t>
            </w:r>
          </w:p>
        </w:tc>
        <w:tc>
          <w:tcPr>
            <w:tcW w:w="992"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223,9</w:t>
            </w:r>
          </w:p>
        </w:tc>
      </w:tr>
      <w:tr w:rsidR="00101C63" w:rsidRPr="00101C63" w:rsidTr="00750877">
        <w:trPr>
          <w:trHeight w:val="404"/>
        </w:trPr>
        <w:tc>
          <w:tcPr>
            <w:tcW w:w="3794" w:type="dxa"/>
          </w:tcPr>
          <w:p w:rsidR="00101C63" w:rsidRPr="00101C63" w:rsidRDefault="00101C63" w:rsidP="00101C63">
            <w:pPr>
              <w:jc w:val="both"/>
              <w:rPr>
                <w:rFonts w:ascii="Times New Roman" w:eastAsia="Times New Roman" w:hAnsi="Times New Roman" w:cs="Times New Roman"/>
                <w:b/>
                <w:lang w:eastAsia="ru-RU"/>
              </w:rPr>
            </w:pPr>
            <w:r w:rsidRPr="00101C63">
              <w:rPr>
                <w:rFonts w:ascii="Times New Roman" w:eastAsia="Times New Roman" w:hAnsi="Times New Roman" w:cs="Times New Roman"/>
                <w:b/>
                <w:lang w:eastAsia="ru-RU"/>
              </w:rPr>
              <w:t>Неналоговые доходы, всего</w:t>
            </w:r>
          </w:p>
        </w:tc>
        <w:tc>
          <w:tcPr>
            <w:tcW w:w="1134" w:type="dxa"/>
          </w:tcPr>
          <w:p w:rsidR="00101C63" w:rsidRPr="00101C63" w:rsidRDefault="00101C63" w:rsidP="00101C63">
            <w:pPr>
              <w:jc w:val="right"/>
              <w:rPr>
                <w:rFonts w:ascii="Times New Roman" w:eastAsia="Times New Roman" w:hAnsi="Times New Roman" w:cs="Times New Roman"/>
                <w:b/>
                <w:lang w:eastAsia="ru-RU"/>
              </w:rPr>
            </w:pPr>
            <w:r w:rsidRPr="00101C63">
              <w:rPr>
                <w:rFonts w:ascii="Times New Roman" w:eastAsia="Times New Roman" w:hAnsi="Times New Roman" w:cs="Times New Roman"/>
                <w:b/>
                <w:lang w:eastAsia="ru-RU"/>
              </w:rPr>
              <w:t>18212,7</w:t>
            </w:r>
          </w:p>
        </w:tc>
        <w:tc>
          <w:tcPr>
            <w:tcW w:w="1276" w:type="dxa"/>
          </w:tcPr>
          <w:p w:rsidR="00101C63" w:rsidRPr="00101C63" w:rsidRDefault="00101C63" w:rsidP="00101C63">
            <w:pPr>
              <w:jc w:val="right"/>
              <w:rPr>
                <w:rFonts w:ascii="Times New Roman" w:eastAsia="Times New Roman" w:hAnsi="Times New Roman" w:cs="Times New Roman"/>
                <w:b/>
                <w:lang w:eastAsia="ru-RU"/>
              </w:rPr>
            </w:pPr>
            <w:r w:rsidRPr="00101C63">
              <w:rPr>
                <w:rFonts w:ascii="Times New Roman" w:eastAsia="Times New Roman" w:hAnsi="Times New Roman" w:cs="Times New Roman"/>
                <w:b/>
                <w:lang w:eastAsia="ru-RU"/>
              </w:rPr>
              <w:t>20691,9</w:t>
            </w:r>
          </w:p>
        </w:tc>
        <w:tc>
          <w:tcPr>
            <w:tcW w:w="1134" w:type="dxa"/>
          </w:tcPr>
          <w:p w:rsidR="00101C63" w:rsidRPr="00101C63" w:rsidRDefault="00101C63" w:rsidP="00101C63">
            <w:pPr>
              <w:jc w:val="right"/>
              <w:rPr>
                <w:rFonts w:ascii="Times New Roman" w:eastAsia="Times New Roman" w:hAnsi="Times New Roman" w:cs="Times New Roman"/>
                <w:b/>
                <w:lang w:eastAsia="ru-RU"/>
              </w:rPr>
            </w:pPr>
            <w:r w:rsidRPr="00101C63">
              <w:rPr>
                <w:rFonts w:ascii="Times New Roman" w:eastAsia="Times New Roman" w:hAnsi="Times New Roman" w:cs="Times New Roman"/>
                <w:b/>
                <w:lang w:eastAsia="ru-RU"/>
              </w:rPr>
              <w:t>17258,6</w:t>
            </w:r>
          </w:p>
        </w:tc>
        <w:tc>
          <w:tcPr>
            <w:tcW w:w="1134" w:type="dxa"/>
          </w:tcPr>
          <w:p w:rsidR="00101C63" w:rsidRPr="00101C63" w:rsidRDefault="00101C63" w:rsidP="00101C63">
            <w:pPr>
              <w:jc w:val="right"/>
              <w:rPr>
                <w:rFonts w:ascii="Times New Roman" w:eastAsia="Times New Roman" w:hAnsi="Times New Roman" w:cs="Times New Roman"/>
                <w:b/>
                <w:lang w:eastAsia="ru-RU"/>
              </w:rPr>
            </w:pPr>
            <w:r w:rsidRPr="00101C63">
              <w:rPr>
                <w:rFonts w:ascii="Times New Roman" w:eastAsia="Times New Roman" w:hAnsi="Times New Roman" w:cs="Times New Roman"/>
                <w:b/>
                <w:lang w:eastAsia="ru-RU"/>
              </w:rPr>
              <w:t>83,4</w:t>
            </w:r>
          </w:p>
        </w:tc>
        <w:tc>
          <w:tcPr>
            <w:tcW w:w="992" w:type="dxa"/>
          </w:tcPr>
          <w:p w:rsidR="00101C63" w:rsidRPr="00101C63" w:rsidRDefault="00101C63" w:rsidP="00101C63">
            <w:pPr>
              <w:jc w:val="right"/>
              <w:rPr>
                <w:rFonts w:ascii="Times New Roman" w:eastAsia="Times New Roman" w:hAnsi="Times New Roman" w:cs="Times New Roman"/>
                <w:b/>
                <w:lang w:eastAsia="ru-RU"/>
              </w:rPr>
            </w:pPr>
            <w:r w:rsidRPr="00101C63">
              <w:rPr>
                <w:rFonts w:ascii="Times New Roman" w:eastAsia="Times New Roman" w:hAnsi="Times New Roman" w:cs="Times New Roman"/>
                <w:b/>
                <w:lang w:eastAsia="ru-RU"/>
              </w:rPr>
              <w:t>94,8</w:t>
            </w:r>
          </w:p>
        </w:tc>
      </w:tr>
      <w:tr w:rsidR="00101C63" w:rsidRPr="00101C63" w:rsidTr="00750877">
        <w:tc>
          <w:tcPr>
            <w:tcW w:w="3794" w:type="dxa"/>
          </w:tcPr>
          <w:p w:rsidR="00101C63" w:rsidRPr="00101C63" w:rsidRDefault="00101C63" w:rsidP="00101C63">
            <w:pPr>
              <w:jc w:val="both"/>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из них:</w:t>
            </w:r>
          </w:p>
        </w:tc>
        <w:tc>
          <w:tcPr>
            <w:tcW w:w="1134" w:type="dxa"/>
          </w:tcPr>
          <w:p w:rsidR="00101C63" w:rsidRPr="00101C63" w:rsidRDefault="00101C63" w:rsidP="00101C63">
            <w:pPr>
              <w:jc w:val="right"/>
              <w:rPr>
                <w:rFonts w:ascii="Times New Roman" w:eastAsia="Times New Roman" w:hAnsi="Times New Roman" w:cs="Times New Roman"/>
                <w:lang w:eastAsia="ru-RU"/>
              </w:rPr>
            </w:pPr>
          </w:p>
        </w:tc>
        <w:tc>
          <w:tcPr>
            <w:tcW w:w="1276" w:type="dxa"/>
          </w:tcPr>
          <w:p w:rsidR="00101C63" w:rsidRPr="00101C63" w:rsidRDefault="00101C63" w:rsidP="00101C63">
            <w:pPr>
              <w:jc w:val="right"/>
              <w:rPr>
                <w:rFonts w:ascii="Times New Roman" w:eastAsia="Times New Roman" w:hAnsi="Times New Roman" w:cs="Times New Roman"/>
                <w:lang w:eastAsia="ru-RU"/>
              </w:rPr>
            </w:pPr>
          </w:p>
        </w:tc>
        <w:tc>
          <w:tcPr>
            <w:tcW w:w="1134" w:type="dxa"/>
          </w:tcPr>
          <w:p w:rsidR="00101C63" w:rsidRPr="00101C63" w:rsidRDefault="00101C63" w:rsidP="00101C63">
            <w:pPr>
              <w:jc w:val="right"/>
              <w:rPr>
                <w:rFonts w:ascii="Times New Roman" w:eastAsia="Times New Roman" w:hAnsi="Times New Roman" w:cs="Times New Roman"/>
                <w:lang w:eastAsia="ru-RU"/>
              </w:rPr>
            </w:pPr>
          </w:p>
        </w:tc>
        <w:tc>
          <w:tcPr>
            <w:tcW w:w="1134" w:type="dxa"/>
          </w:tcPr>
          <w:p w:rsidR="00101C63" w:rsidRPr="00101C63" w:rsidRDefault="00101C63" w:rsidP="00101C63">
            <w:pPr>
              <w:jc w:val="right"/>
              <w:rPr>
                <w:rFonts w:ascii="Times New Roman" w:eastAsia="Times New Roman" w:hAnsi="Times New Roman" w:cs="Times New Roman"/>
                <w:lang w:eastAsia="ru-RU"/>
              </w:rPr>
            </w:pPr>
          </w:p>
        </w:tc>
        <w:tc>
          <w:tcPr>
            <w:tcW w:w="992" w:type="dxa"/>
          </w:tcPr>
          <w:p w:rsidR="00101C63" w:rsidRPr="00101C63" w:rsidRDefault="00101C63" w:rsidP="00101C63">
            <w:pPr>
              <w:jc w:val="right"/>
              <w:rPr>
                <w:rFonts w:ascii="Times New Roman" w:eastAsia="Times New Roman" w:hAnsi="Times New Roman" w:cs="Times New Roman"/>
                <w:lang w:eastAsia="ru-RU"/>
              </w:rPr>
            </w:pPr>
          </w:p>
        </w:tc>
      </w:tr>
      <w:tr w:rsidR="00101C63" w:rsidRPr="00101C63" w:rsidTr="00750877">
        <w:tc>
          <w:tcPr>
            <w:tcW w:w="3794" w:type="dxa"/>
            <w:vAlign w:val="bottom"/>
          </w:tcPr>
          <w:p w:rsidR="00101C63" w:rsidRPr="00101C63" w:rsidRDefault="00101C63" w:rsidP="00101C63">
            <w:pPr>
              <w:rPr>
                <w:rFonts w:ascii="Times New Roman" w:eastAsia="Times New Roman" w:hAnsi="Times New Roman" w:cs="Times New Roman"/>
                <w:color w:val="000000"/>
                <w:lang w:eastAsia="ru-RU"/>
              </w:rPr>
            </w:pPr>
            <w:r w:rsidRPr="00101C63">
              <w:rPr>
                <w:rFonts w:ascii="Times New Roman" w:eastAsia="Times New Roman" w:hAnsi="Times New Roman" w:cs="Times New Roman"/>
                <w:color w:val="000000"/>
                <w:lang w:eastAsia="ru-RU"/>
              </w:rPr>
              <w:t>От сдачи в аренду зем.участков</w:t>
            </w:r>
          </w:p>
        </w:tc>
        <w:tc>
          <w:tcPr>
            <w:tcW w:w="1134"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14699,0</w:t>
            </w:r>
          </w:p>
        </w:tc>
        <w:tc>
          <w:tcPr>
            <w:tcW w:w="1276"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12055,2</w:t>
            </w:r>
          </w:p>
        </w:tc>
        <w:tc>
          <w:tcPr>
            <w:tcW w:w="1134"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8749,9</w:t>
            </w:r>
          </w:p>
        </w:tc>
        <w:tc>
          <w:tcPr>
            <w:tcW w:w="1134"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72,6</w:t>
            </w:r>
          </w:p>
        </w:tc>
        <w:tc>
          <w:tcPr>
            <w:tcW w:w="992"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59,5</w:t>
            </w:r>
          </w:p>
        </w:tc>
      </w:tr>
      <w:tr w:rsidR="00101C63" w:rsidRPr="00101C63" w:rsidTr="00750877">
        <w:tc>
          <w:tcPr>
            <w:tcW w:w="3794" w:type="dxa"/>
            <w:vAlign w:val="bottom"/>
          </w:tcPr>
          <w:p w:rsidR="00101C63" w:rsidRPr="00101C63" w:rsidRDefault="00101C63" w:rsidP="00101C63">
            <w:pPr>
              <w:rPr>
                <w:rFonts w:ascii="Times New Roman" w:eastAsia="Times New Roman" w:hAnsi="Times New Roman" w:cs="Times New Roman"/>
                <w:color w:val="000000"/>
                <w:lang w:eastAsia="ru-RU"/>
              </w:rPr>
            </w:pPr>
            <w:r w:rsidRPr="00101C63">
              <w:rPr>
                <w:rFonts w:ascii="Times New Roman" w:eastAsia="Times New Roman" w:hAnsi="Times New Roman" w:cs="Times New Roman"/>
                <w:color w:val="000000"/>
                <w:lang w:eastAsia="ru-RU"/>
              </w:rPr>
              <w:t>От сдачи в аренду имущества</w:t>
            </w:r>
          </w:p>
        </w:tc>
        <w:tc>
          <w:tcPr>
            <w:tcW w:w="1134"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214,0</w:t>
            </w:r>
          </w:p>
        </w:tc>
        <w:tc>
          <w:tcPr>
            <w:tcW w:w="1276"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220,0</w:t>
            </w:r>
          </w:p>
        </w:tc>
        <w:tc>
          <w:tcPr>
            <w:tcW w:w="1134"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254,2</w:t>
            </w:r>
          </w:p>
        </w:tc>
        <w:tc>
          <w:tcPr>
            <w:tcW w:w="1134"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115,6</w:t>
            </w:r>
          </w:p>
        </w:tc>
        <w:tc>
          <w:tcPr>
            <w:tcW w:w="992"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118,8</w:t>
            </w:r>
          </w:p>
        </w:tc>
      </w:tr>
      <w:tr w:rsidR="00101C63" w:rsidRPr="00101C63" w:rsidTr="00750877">
        <w:tc>
          <w:tcPr>
            <w:tcW w:w="3794" w:type="dxa"/>
            <w:vAlign w:val="bottom"/>
          </w:tcPr>
          <w:p w:rsidR="00101C63" w:rsidRPr="00101C63" w:rsidRDefault="00101C63" w:rsidP="00101C63">
            <w:pPr>
              <w:rPr>
                <w:rFonts w:ascii="Times New Roman" w:eastAsia="Times New Roman" w:hAnsi="Times New Roman" w:cs="Times New Roman"/>
                <w:color w:val="000000"/>
                <w:lang w:eastAsia="ru-RU"/>
              </w:rPr>
            </w:pPr>
            <w:r w:rsidRPr="00101C63">
              <w:rPr>
                <w:rFonts w:ascii="Times New Roman" w:eastAsia="Times New Roman" w:hAnsi="Times New Roman" w:cs="Times New Roman"/>
                <w:color w:val="000000"/>
                <w:lang w:eastAsia="ru-RU"/>
              </w:rPr>
              <w:t>Плата за негатив. воздейст. на окр.ср.</w:t>
            </w:r>
          </w:p>
        </w:tc>
        <w:tc>
          <w:tcPr>
            <w:tcW w:w="1134"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579,7</w:t>
            </w:r>
          </w:p>
        </w:tc>
        <w:tc>
          <w:tcPr>
            <w:tcW w:w="1276"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875,9</w:t>
            </w:r>
          </w:p>
        </w:tc>
        <w:tc>
          <w:tcPr>
            <w:tcW w:w="1134"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779,6</w:t>
            </w:r>
          </w:p>
        </w:tc>
        <w:tc>
          <w:tcPr>
            <w:tcW w:w="1134"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89,0</w:t>
            </w:r>
          </w:p>
        </w:tc>
        <w:tc>
          <w:tcPr>
            <w:tcW w:w="992"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134,5</w:t>
            </w:r>
          </w:p>
        </w:tc>
      </w:tr>
      <w:tr w:rsidR="00101C63" w:rsidRPr="00101C63" w:rsidTr="00750877">
        <w:tc>
          <w:tcPr>
            <w:tcW w:w="3794" w:type="dxa"/>
            <w:vAlign w:val="bottom"/>
          </w:tcPr>
          <w:p w:rsidR="00101C63" w:rsidRPr="00101C63" w:rsidRDefault="00101C63" w:rsidP="00101C63">
            <w:pPr>
              <w:rPr>
                <w:rFonts w:ascii="Times New Roman" w:eastAsia="Times New Roman" w:hAnsi="Times New Roman" w:cs="Times New Roman"/>
                <w:color w:val="000000"/>
                <w:lang w:eastAsia="ru-RU"/>
              </w:rPr>
            </w:pPr>
            <w:r w:rsidRPr="00101C63">
              <w:rPr>
                <w:rFonts w:ascii="Times New Roman" w:eastAsia="Times New Roman" w:hAnsi="Times New Roman" w:cs="Times New Roman"/>
                <w:color w:val="000000"/>
                <w:lang w:eastAsia="ru-RU"/>
              </w:rPr>
              <w:t>От продажи зем.уч-ков и имущества</w:t>
            </w:r>
          </w:p>
        </w:tc>
        <w:tc>
          <w:tcPr>
            <w:tcW w:w="1134"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1053,7</w:t>
            </w:r>
          </w:p>
        </w:tc>
        <w:tc>
          <w:tcPr>
            <w:tcW w:w="1276"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419,8</w:t>
            </w:r>
          </w:p>
        </w:tc>
        <w:tc>
          <w:tcPr>
            <w:tcW w:w="1134"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324,0</w:t>
            </w:r>
          </w:p>
        </w:tc>
        <w:tc>
          <w:tcPr>
            <w:tcW w:w="1134"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77,2</w:t>
            </w:r>
          </w:p>
        </w:tc>
        <w:tc>
          <w:tcPr>
            <w:tcW w:w="992"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30,7</w:t>
            </w:r>
          </w:p>
        </w:tc>
      </w:tr>
      <w:tr w:rsidR="00101C63" w:rsidRPr="00101C63" w:rsidTr="00750877">
        <w:tc>
          <w:tcPr>
            <w:tcW w:w="3794" w:type="dxa"/>
            <w:vAlign w:val="bottom"/>
          </w:tcPr>
          <w:p w:rsidR="00101C63" w:rsidRPr="00101C63" w:rsidRDefault="00101C63" w:rsidP="00101C63">
            <w:pPr>
              <w:rPr>
                <w:rFonts w:ascii="Times New Roman" w:eastAsia="Times New Roman" w:hAnsi="Times New Roman" w:cs="Times New Roman"/>
                <w:color w:val="000000"/>
                <w:lang w:eastAsia="ru-RU"/>
              </w:rPr>
            </w:pPr>
            <w:r w:rsidRPr="00101C63">
              <w:rPr>
                <w:rFonts w:ascii="Times New Roman" w:eastAsia="Times New Roman" w:hAnsi="Times New Roman" w:cs="Times New Roman"/>
                <w:color w:val="000000"/>
                <w:lang w:eastAsia="ru-RU"/>
              </w:rPr>
              <w:t>От оказания платных услуг</w:t>
            </w:r>
          </w:p>
        </w:tc>
        <w:tc>
          <w:tcPr>
            <w:tcW w:w="1134"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31,5</w:t>
            </w:r>
          </w:p>
        </w:tc>
        <w:tc>
          <w:tcPr>
            <w:tcW w:w="1276"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306,0</w:t>
            </w:r>
          </w:p>
        </w:tc>
        <w:tc>
          <w:tcPr>
            <w:tcW w:w="1134"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306,0</w:t>
            </w:r>
          </w:p>
        </w:tc>
        <w:tc>
          <w:tcPr>
            <w:tcW w:w="1134"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100,0</w:t>
            </w:r>
          </w:p>
        </w:tc>
        <w:tc>
          <w:tcPr>
            <w:tcW w:w="992"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971,4</w:t>
            </w:r>
          </w:p>
        </w:tc>
      </w:tr>
      <w:tr w:rsidR="00101C63" w:rsidRPr="00101C63" w:rsidTr="00750877">
        <w:tc>
          <w:tcPr>
            <w:tcW w:w="3794" w:type="dxa"/>
            <w:vAlign w:val="bottom"/>
          </w:tcPr>
          <w:p w:rsidR="00101C63" w:rsidRPr="00101C63" w:rsidRDefault="00101C63" w:rsidP="00101C63">
            <w:pPr>
              <w:rPr>
                <w:rFonts w:ascii="Times New Roman" w:eastAsia="Times New Roman" w:hAnsi="Times New Roman" w:cs="Times New Roman"/>
                <w:color w:val="000000"/>
                <w:lang w:eastAsia="ru-RU"/>
              </w:rPr>
            </w:pPr>
            <w:r w:rsidRPr="00101C63">
              <w:rPr>
                <w:rFonts w:ascii="Times New Roman" w:eastAsia="Times New Roman" w:hAnsi="Times New Roman" w:cs="Times New Roman"/>
                <w:color w:val="000000"/>
                <w:lang w:eastAsia="ru-RU"/>
              </w:rPr>
              <w:t>Штрафы, денежные взыскания</w:t>
            </w:r>
          </w:p>
        </w:tc>
        <w:tc>
          <w:tcPr>
            <w:tcW w:w="1134"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1469,0</w:t>
            </w:r>
          </w:p>
        </w:tc>
        <w:tc>
          <w:tcPr>
            <w:tcW w:w="1276"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1660,0</w:t>
            </w:r>
          </w:p>
        </w:tc>
        <w:tc>
          <w:tcPr>
            <w:tcW w:w="1134"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1688,3</w:t>
            </w:r>
          </w:p>
        </w:tc>
        <w:tc>
          <w:tcPr>
            <w:tcW w:w="1134"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101,7</w:t>
            </w:r>
          </w:p>
        </w:tc>
        <w:tc>
          <w:tcPr>
            <w:tcW w:w="992"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114,9</w:t>
            </w:r>
          </w:p>
        </w:tc>
      </w:tr>
      <w:tr w:rsidR="00101C63" w:rsidRPr="00101C63" w:rsidTr="00750877">
        <w:tc>
          <w:tcPr>
            <w:tcW w:w="3794" w:type="dxa"/>
          </w:tcPr>
          <w:p w:rsidR="00101C63" w:rsidRPr="00101C63" w:rsidRDefault="00101C63" w:rsidP="00101C63">
            <w:pPr>
              <w:jc w:val="both"/>
              <w:rPr>
                <w:rFonts w:ascii="Times New Roman" w:eastAsia="Times New Roman" w:hAnsi="Times New Roman" w:cs="Times New Roman"/>
                <w:lang w:eastAsia="ru-RU"/>
              </w:rPr>
            </w:pPr>
            <w:r w:rsidRPr="00101C63">
              <w:rPr>
                <w:rFonts w:ascii="Times New Roman" w:eastAsia="Times New Roman" w:hAnsi="Times New Roman" w:cs="Times New Roman"/>
                <w:color w:val="000000"/>
                <w:lang w:eastAsia="ru-RU"/>
              </w:rPr>
              <w:t>Прочие неналоговые доходы</w:t>
            </w:r>
          </w:p>
        </w:tc>
        <w:tc>
          <w:tcPr>
            <w:tcW w:w="1134"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165,8</w:t>
            </w:r>
          </w:p>
        </w:tc>
        <w:tc>
          <w:tcPr>
            <w:tcW w:w="1276"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5155,0</w:t>
            </w:r>
          </w:p>
        </w:tc>
        <w:tc>
          <w:tcPr>
            <w:tcW w:w="1134"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5156,6</w:t>
            </w:r>
          </w:p>
        </w:tc>
        <w:tc>
          <w:tcPr>
            <w:tcW w:w="1134"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100,0</w:t>
            </w:r>
          </w:p>
        </w:tc>
        <w:tc>
          <w:tcPr>
            <w:tcW w:w="992" w:type="dxa"/>
          </w:tcPr>
          <w:p w:rsidR="00101C63" w:rsidRPr="00101C63" w:rsidRDefault="00101C63" w:rsidP="00101C63">
            <w:pPr>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3110,1</w:t>
            </w:r>
          </w:p>
        </w:tc>
      </w:tr>
    </w:tbl>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color w:val="FF0000"/>
          <w:sz w:val="26"/>
          <w:szCs w:val="26"/>
          <w:lang w:eastAsia="ru-RU"/>
        </w:rPr>
        <w:t xml:space="preserve">        </w:t>
      </w:r>
      <w:r w:rsidRPr="00101C63">
        <w:rPr>
          <w:rFonts w:ascii="Times New Roman" w:eastAsia="Times New Roman" w:hAnsi="Times New Roman" w:cs="Times New Roman"/>
          <w:sz w:val="26"/>
          <w:szCs w:val="26"/>
          <w:lang w:eastAsia="ru-RU"/>
        </w:rPr>
        <w:t>По сравнению с 2015 годом поступление налоговых и неналоговых доходов увеличилось на 22199,2 тыс. руб. (без учета акцизов), с акцизами на сумму 41538,6 тыс. руб.   По неналоговым доходам (прочие поступления), превышение исполнения из-за поступления благотворительной помощи в сумме 4950,0 тыс. руб. из Федерального Фонда социальной и экономической поддержки отечественной кинематографии на создание условий для показа национальных фильмов в населенных пунктах Российской Федерации.</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Безвозмездные поступления в бюджет муниципального района из республиканского бюджета  занимают 79,2 процента общего объема доходов районного бюджета в отчетном году,  исполнение по ним составило в сумме 733647,4  тыс. руб., при поступлении в целом в сумме 926891,8 тыс. руб., исполнено в пределах поданных заявок, но при этом по отдельным видам безвозмездных поступлений отмечается неполное поступление, особо следует отметить не до поступление по субвенции на предоставление коммунальных услуг педагогическим работникам (при первоначально принятом плане на год 14432,8 тыс. руб., поступило 6394,3 тыс. руб. или 44,3 процента).  </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Расходы районного бюджета исполнены на сумму 925437,4 тыс. руб., из них, удельный вес социально-значимых статей расходов в общем объеме расходов составило 79,0 процентов (оплата труда с начислениями, питание, пособия и другие социальные выплаты, реализация федеральных и региональных законов),  4,5 процентов на расходы по оплате за коммунальные  услуги  и  16,5 процентов на другие материальные затраты.</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Структура расходов районного бюджета в 2016 году сложилась следующим образом: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9"/>
        <w:gridCol w:w="1794"/>
        <w:gridCol w:w="1709"/>
      </w:tblGrid>
      <w:tr w:rsidR="00101C63" w:rsidRPr="00101C63" w:rsidTr="00750877">
        <w:trPr>
          <w:jc w:val="center"/>
        </w:trPr>
        <w:tc>
          <w:tcPr>
            <w:tcW w:w="5819" w:type="dxa"/>
            <w:vAlign w:val="center"/>
          </w:tcPr>
          <w:p w:rsidR="00101C63" w:rsidRPr="00101C63" w:rsidRDefault="00101C63" w:rsidP="00101C63">
            <w:pPr>
              <w:spacing w:after="0" w:line="240" w:lineRule="auto"/>
              <w:jc w:val="center"/>
              <w:rPr>
                <w:rFonts w:ascii="Times New Roman" w:eastAsia="Times New Roman" w:hAnsi="Times New Roman" w:cs="Times New Roman"/>
                <w:sz w:val="18"/>
                <w:szCs w:val="18"/>
                <w:lang w:eastAsia="ru-RU"/>
              </w:rPr>
            </w:pPr>
            <w:r w:rsidRPr="00101C63">
              <w:rPr>
                <w:rFonts w:ascii="Times New Roman" w:eastAsia="Times New Roman" w:hAnsi="Times New Roman" w:cs="Times New Roman"/>
                <w:sz w:val="18"/>
                <w:szCs w:val="18"/>
                <w:lang w:eastAsia="ru-RU"/>
              </w:rPr>
              <w:t xml:space="preserve">Разделы в ведомственной классификации </w:t>
            </w:r>
          </w:p>
          <w:p w:rsidR="00101C63" w:rsidRPr="00101C63" w:rsidRDefault="00101C63" w:rsidP="00101C63">
            <w:pPr>
              <w:spacing w:after="0" w:line="240" w:lineRule="auto"/>
              <w:jc w:val="center"/>
              <w:rPr>
                <w:rFonts w:ascii="Times New Roman" w:eastAsia="Times New Roman" w:hAnsi="Times New Roman" w:cs="Times New Roman"/>
                <w:sz w:val="18"/>
                <w:szCs w:val="18"/>
                <w:lang w:eastAsia="ru-RU"/>
              </w:rPr>
            </w:pPr>
            <w:r w:rsidRPr="00101C63">
              <w:rPr>
                <w:rFonts w:ascii="Times New Roman" w:eastAsia="Times New Roman" w:hAnsi="Times New Roman" w:cs="Times New Roman"/>
                <w:sz w:val="18"/>
                <w:szCs w:val="18"/>
                <w:lang w:eastAsia="ru-RU"/>
              </w:rPr>
              <w:t>расходов бюджета</w:t>
            </w:r>
          </w:p>
        </w:tc>
        <w:tc>
          <w:tcPr>
            <w:tcW w:w="1794" w:type="dxa"/>
            <w:vAlign w:val="center"/>
          </w:tcPr>
          <w:p w:rsidR="00101C63" w:rsidRPr="00101C63" w:rsidRDefault="00101C63" w:rsidP="00101C63">
            <w:pPr>
              <w:spacing w:after="0" w:line="240" w:lineRule="auto"/>
              <w:jc w:val="center"/>
              <w:rPr>
                <w:rFonts w:ascii="Times New Roman" w:eastAsia="Times New Roman" w:hAnsi="Times New Roman" w:cs="Times New Roman"/>
                <w:sz w:val="18"/>
                <w:szCs w:val="18"/>
                <w:lang w:eastAsia="ru-RU"/>
              </w:rPr>
            </w:pPr>
            <w:r w:rsidRPr="00101C63">
              <w:rPr>
                <w:rFonts w:ascii="Times New Roman" w:eastAsia="Times New Roman" w:hAnsi="Times New Roman" w:cs="Times New Roman"/>
                <w:sz w:val="18"/>
                <w:szCs w:val="18"/>
                <w:lang w:eastAsia="ru-RU"/>
              </w:rPr>
              <w:t>Удельный вес</w:t>
            </w:r>
          </w:p>
          <w:p w:rsidR="00101C63" w:rsidRPr="00101C63" w:rsidRDefault="00101C63" w:rsidP="00101C63">
            <w:pPr>
              <w:spacing w:after="0" w:line="240" w:lineRule="auto"/>
              <w:jc w:val="center"/>
              <w:rPr>
                <w:rFonts w:ascii="Times New Roman" w:eastAsia="Times New Roman" w:hAnsi="Times New Roman" w:cs="Times New Roman"/>
                <w:sz w:val="18"/>
                <w:szCs w:val="18"/>
                <w:lang w:eastAsia="ru-RU"/>
              </w:rPr>
            </w:pPr>
            <w:r w:rsidRPr="00101C63">
              <w:rPr>
                <w:rFonts w:ascii="Times New Roman" w:eastAsia="Times New Roman" w:hAnsi="Times New Roman" w:cs="Times New Roman"/>
                <w:sz w:val="18"/>
                <w:szCs w:val="18"/>
                <w:lang w:eastAsia="ru-RU"/>
              </w:rPr>
              <w:t>(%)</w:t>
            </w:r>
          </w:p>
        </w:tc>
        <w:tc>
          <w:tcPr>
            <w:tcW w:w="1709" w:type="dxa"/>
            <w:vAlign w:val="center"/>
          </w:tcPr>
          <w:p w:rsidR="00101C63" w:rsidRPr="00101C63" w:rsidRDefault="00101C63" w:rsidP="00101C63">
            <w:pPr>
              <w:spacing w:after="0" w:line="240" w:lineRule="auto"/>
              <w:jc w:val="center"/>
              <w:rPr>
                <w:rFonts w:ascii="Times New Roman" w:eastAsia="Times New Roman" w:hAnsi="Times New Roman" w:cs="Times New Roman"/>
                <w:sz w:val="18"/>
                <w:szCs w:val="18"/>
                <w:lang w:eastAsia="ru-RU"/>
              </w:rPr>
            </w:pPr>
            <w:r w:rsidRPr="00101C63">
              <w:rPr>
                <w:rFonts w:ascii="Times New Roman" w:eastAsia="Times New Roman" w:hAnsi="Times New Roman" w:cs="Times New Roman"/>
                <w:sz w:val="18"/>
                <w:szCs w:val="18"/>
                <w:lang w:eastAsia="ru-RU"/>
              </w:rPr>
              <w:t>Абсолютная сумма (тыс. руб.)</w:t>
            </w:r>
          </w:p>
        </w:tc>
      </w:tr>
      <w:tr w:rsidR="00101C63" w:rsidRPr="00101C63" w:rsidTr="00750877">
        <w:trPr>
          <w:jc w:val="center"/>
        </w:trPr>
        <w:tc>
          <w:tcPr>
            <w:tcW w:w="5819" w:type="dxa"/>
          </w:tcPr>
          <w:p w:rsidR="00101C63" w:rsidRPr="00101C63" w:rsidRDefault="00101C63" w:rsidP="00101C63">
            <w:pPr>
              <w:spacing w:after="0" w:line="240" w:lineRule="auto"/>
              <w:jc w:val="both"/>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Общегосударственные вопросы</w:t>
            </w:r>
          </w:p>
        </w:tc>
        <w:tc>
          <w:tcPr>
            <w:tcW w:w="1794" w:type="dxa"/>
            <w:vAlign w:val="bottom"/>
          </w:tcPr>
          <w:p w:rsidR="00101C63" w:rsidRPr="00101C63" w:rsidRDefault="00101C63" w:rsidP="00101C63">
            <w:pPr>
              <w:spacing w:after="0" w:line="240" w:lineRule="auto"/>
              <w:jc w:val="center"/>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4,2</w:t>
            </w:r>
          </w:p>
        </w:tc>
        <w:tc>
          <w:tcPr>
            <w:tcW w:w="1709" w:type="dxa"/>
            <w:vAlign w:val="bottom"/>
          </w:tcPr>
          <w:p w:rsidR="00101C63" w:rsidRPr="00101C63" w:rsidRDefault="00101C63" w:rsidP="00101C63">
            <w:pPr>
              <w:spacing w:after="0" w:line="240" w:lineRule="auto"/>
              <w:jc w:val="center"/>
              <w:rPr>
                <w:rFonts w:ascii="Times New Roman" w:eastAsia="Times New Roman" w:hAnsi="Times New Roman" w:cs="Times New Roman"/>
                <w:highlight w:val="yellow"/>
                <w:lang w:eastAsia="ru-RU"/>
              </w:rPr>
            </w:pPr>
            <w:r w:rsidRPr="00101C63">
              <w:rPr>
                <w:rFonts w:ascii="Times New Roman" w:eastAsia="Times New Roman" w:hAnsi="Times New Roman" w:cs="Times New Roman"/>
                <w:lang w:eastAsia="ru-RU"/>
              </w:rPr>
              <w:t>38423,5</w:t>
            </w:r>
          </w:p>
        </w:tc>
      </w:tr>
      <w:tr w:rsidR="00101C63" w:rsidRPr="00101C63" w:rsidTr="00750877">
        <w:trPr>
          <w:jc w:val="center"/>
        </w:trPr>
        <w:tc>
          <w:tcPr>
            <w:tcW w:w="5819" w:type="dxa"/>
          </w:tcPr>
          <w:p w:rsidR="00101C63" w:rsidRPr="00101C63" w:rsidRDefault="00101C63" w:rsidP="00101C63">
            <w:pPr>
              <w:spacing w:after="0" w:line="240" w:lineRule="auto"/>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 xml:space="preserve">Национальная безопасность </w:t>
            </w:r>
          </w:p>
        </w:tc>
        <w:tc>
          <w:tcPr>
            <w:tcW w:w="1794" w:type="dxa"/>
            <w:vAlign w:val="bottom"/>
          </w:tcPr>
          <w:p w:rsidR="00101C63" w:rsidRPr="00101C63" w:rsidRDefault="00101C63" w:rsidP="00101C63">
            <w:pPr>
              <w:spacing w:after="0" w:line="240" w:lineRule="auto"/>
              <w:jc w:val="center"/>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0,2</w:t>
            </w:r>
          </w:p>
        </w:tc>
        <w:tc>
          <w:tcPr>
            <w:tcW w:w="1709" w:type="dxa"/>
            <w:vAlign w:val="bottom"/>
          </w:tcPr>
          <w:p w:rsidR="00101C63" w:rsidRPr="00101C63" w:rsidRDefault="00101C63" w:rsidP="00101C63">
            <w:pPr>
              <w:spacing w:after="0" w:line="240" w:lineRule="auto"/>
              <w:jc w:val="center"/>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2117,9</w:t>
            </w:r>
          </w:p>
        </w:tc>
      </w:tr>
      <w:tr w:rsidR="00101C63" w:rsidRPr="00101C63" w:rsidTr="00750877">
        <w:trPr>
          <w:jc w:val="center"/>
        </w:trPr>
        <w:tc>
          <w:tcPr>
            <w:tcW w:w="5819" w:type="dxa"/>
          </w:tcPr>
          <w:p w:rsidR="00101C63" w:rsidRPr="00101C63" w:rsidRDefault="00101C63" w:rsidP="00101C63">
            <w:pPr>
              <w:spacing w:after="0" w:line="240" w:lineRule="auto"/>
              <w:jc w:val="both"/>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Национальная экономика</w:t>
            </w:r>
          </w:p>
        </w:tc>
        <w:tc>
          <w:tcPr>
            <w:tcW w:w="1794" w:type="dxa"/>
            <w:vAlign w:val="bottom"/>
          </w:tcPr>
          <w:p w:rsidR="00101C63" w:rsidRPr="00101C63" w:rsidRDefault="00101C63" w:rsidP="00101C63">
            <w:pPr>
              <w:spacing w:after="0" w:line="240" w:lineRule="auto"/>
              <w:jc w:val="center"/>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0,5</w:t>
            </w:r>
          </w:p>
        </w:tc>
        <w:tc>
          <w:tcPr>
            <w:tcW w:w="1709" w:type="dxa"/>
            <w:vAlign w:val="bottom"/>
          </w:tcPr>
          <w:p w:rsidR="00101C63" w:rsidRPr="00101C63" w:rsidRDefault="00101C63" w:rsidP="00101C63">
            <w:pPr>
              <w:spacing w:after="0" w:line="240" w:lineRule="auto"/>
              <w:jc w:val="center"/>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4557,1</w:t>
            </w:r>
          </w:p>
        </w:tc>
      </w:tr>
      <w:tr w:rsidR="00101C63" w:rsidRPr="00101C63" w:rsidTr="00750877">
        <w:trPr>
          <w:jc w:val="center"/>
        </w:trPr>
        <w:tc>
          <w:tcPr>
            <w:tcW w:w="5819" w:type="dxa"/>
          </w:tcPr>
          <w:p w:rsidR="00101C63" w:rsidRPr="00101C63" w:rsidRDefault="00101C63" w:rsidP="00101C63">
            <w:pPr>
              <w:spacing w:after="0" w:line="240" w:lineRule="auto"/>
              <w:jc w:val="both"/>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Образование</w:t>
            </w:r>
          </w:p>
        </w:tc>
        <w:tc>
          <w:tcPr>
            <w:tcW w:w="1794" w:type="dxa"/>
            <w:vAlign w:val="bottom"/>
          </w:tcPr>
          <w:p w:rsidR="00101C63" w:rsidRPr="00101C63" w:rsidRDefault="00101C63" w:rsidP="00101C63">
            <w:pPr>
              <w:spacing w:after="0" w:line="240" w:lineRule="auto"/>
              <w:jc w:val="center"/>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54,8</w:t>
            </w:r>
          </w:p>
        </w:tc>
        <w:tc>
          <w:tcPr>
            <w:tcW w:w="1709" w:type="dxa"/>
            <w:vAlign w:val="bottom"/>
          </w:tcPr>
          <w:p w:rsidR="00101C63" w:rsidRPr="00101C63" w:rsidRDefault="00101C63" w:rsidP="00101C63">
            <w:pPr>
              <w:spacing w:after="0" w:line="240" w:lineRule="auto"/>
              <w:jc w:val="center"/>
              <w:rPr>
                <w:rFonts w:ascii="Times New Roman" w:eastAsia="Times New Roman" w:hAnsi="Times New Roman" w:cs="Times New Roman"/>
                <w:highlight w:val="yellow"/>
                <w:lang w:eastAsia="ru-RU"/>
              </w:rPr>
            </w:pPr>
            <w:r w:rsidRPr="00101C63">
              <w:rPr>
                <w:rFonts w:ascii="Times New Roman" w:eastAsia="Times New Roman" w:hAnsi="Times New Roman" w:cs="Times New Roman"/>
                <w:lang w:eastAsia="ru-RU"/>
              </w:rPr>
              <w:t>507585,6</w:t>
            </w:r>
          </w:p>
        </w:tc>
      </w:tr>
      <w:tr w:rsidR="00101C63" w:rsidRPr="00101C63" w:rsidTr="00750877">
        <w:trPr>
          <w:jc w:val="center"/>
        </w:trPr>
        <w:tc>
          <w:tcPr>
            <w:tcW w:w="5819" w:type="dxa"/>
          </w:tcPr>
          <w:p w:rsidR="00101C63" w:rsidRPr="00101C63" w:rsidRDefault="00101C63" w:rsidP="00101C63">
            <w:pPr>
              <w:spacing w:after="0" w:line="240" w:lineRule="auto"/>
              <w:jc w:val="both"/>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 xml:space="preserve">Культура, кинематография, средства </w:t>
            </w:r>
          </w:p>
          <w:p w:rsidR="00101C63" w:rsidRPr="00101C63" w:rsidRDefault="00101C63" w:rsidP="00101C63">
            <w:pPr>
              <w:spacing w:after="0" w:line="240" w:lineRule="auto"/>
              <w:jc w:val="both"/>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массовой информации</w:t>
            </w:r>
          </w:p>
        </w:tc>
        <w:tc>
          <w:tcPr>
            <w:tcW w:w="1794" w:type="dxa"/>
            <w:vAlign w:val="bottom"/>
          </w:tcPr>
          <w:p w:rsidR="00101C63" w:rsidRPr="00101C63" w:rsidRDefault="00101C63" w:rsidP="00101C63">
            <w:pPr>
              <w:spacing w:after="0" w:line="240" w:lineRule="auto"/>
              <w:jc w:val="center"/>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3,7</w:t>
            </w:r>
          </w:p>
        </w:tc>
        <w:tc>
          <w:tcPr>
            <w:tcW w:w="1709" w:type="dxa"/>
            <w:vAlign w:val="bottom"/>
          </w:tcPr>
          <w:p w:rsidR="00101C63" w:rsidRPr="00101C63" w:rsidRDefault="00101C63" w:rsidP="00101C63">
            <w:pPr>
              <w:spacing w:after="0" w:line="240" w:lineRule="auto"/>
              <w:jc w:val="center"/>
              <w:rPr>
                <w:rFonts w:ascii="Times New Roman" w:eastAsia="Times New Roman" w:hAnsi="Times New Roman" w:cs="Times New Roman"/>
                <w:highlight w:val="yellow"/>
                <w:lang w:eastAsia="ru-RU"/>
              </w:rPr>
            </w:pPr>
            <w:r w:rsidRPr="00101C63">
              <w:rPr>
                <w:rFonts w:ascii="Times New Roman" w:eastAsia="Times New Roman" w:hAnsi="Times New Roman" w:cs="Times New Roman"/>
                <w:lang w:eastAsia="ru-RU"/>
              </w:rPr>
              <w:t>34007</w:t>
            </w:r>
          </w:p>
        </w:tc>
      </w:tr>
      <w:tr w:rsidR="00101C63" w:rsidRPr="00101C63" w:rsidTr="00750877">
        <w:trPr>
          <w:jc w:val="center"/>
        </w:trPr>
        <w:tc>
          <w:tcPr>
            <w:tcW w:w="5819" w:type="dxa"/>
          </w:tcPr>
          <w:p w:rsidR="00101C63" w:rsidRPr="00101C63" w:rsidRDefault="00101C63" w:rsidP="00101C63">
            <w:pPr>
              <w:spacing w:after="0" w:line="240" w:lineRule="auto"/>
              <w:jc w:val="both"/>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Здравоохранение</w:t>
            </w:r>
          </w:p>
        </w:tc>
        <w:tc>
          <w:tcPr>
            <w:tcW w:w="1794" w:type="dxa"/>
            <w:vAlign w:val="bottom"/>
          </w:tcPr>
          <w:p w:rsidR="00101C63" w:rsidRPr="00101C63" w:rsidRDefault="00101C63" w:rsidP="00101C63">
            <w:pPr>
              <w:spacing w:after="0" w:line="240" w:lineRule="auto"/>
              <w:jc w:val="center"/>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1,2</w:t>
            </w:r>
          </w:p>
        </w:tc>
        <w:tc>
          <w:tcPr>
            <w:tcW w:w="1709" w:type="dxa"/>
            <w:vAlign w:val="bottom"/>
          </w:tcPr>
          <w:p w:rsidR="00101C63" w:rsidRPr="00101C63" w:rsidRDefault="00101C63" w:rsidP="00101C63">
            <w:pPr>
              <w:spacing w:after="0" w:line="240" w:lineRule="auto"/>
              <w:jc w:val="center"/>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11278,1</w:t>
            </w:r>
          </w:p>
        </w:tc>
      </w:tr>
      <w:tr w:rsidR="00101C63" w:rsidRPr="00101C63" w:rsidTr="00750877">
        <w:trPr>
          <w:jc w:val="center"/>
        </w:trPr>
        <w:tc>
          <w:tcPr>
            <w:tcW w:w="5819" w:type="dxa"/>
          </w:tcPr>
          <w:p w:rsidR="00101C63" w:rsidRPr="00101C63" w:rsidRDefault="00101C63" w:rsidP="00101C63">
            <w:pPr>
              <w:spacing w:after="0" w:line="240" w:lineRule="auto"/>
              <w:jc w:val="both"/>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Социальная политика</w:t>
            </w:r>
          </w:p>
        </w:tc>
        <w:tc>
          <w:tcPr>
            <w:tcW w:w="1794" w:type="dxa"/>
            <w:vAlign w:val="bottom"/>
          </w:tcPr>
          <w:p w:rsidR="00101C63" w:rsidRPr="00101C63" w:rsidRDefault="00101C63" w:rsidP="00101C63">
            <w:pPr>
              <w:spacing w:after="0" w:line="240" w:lineRule="auto"/>
              <w:jc w:val="center"/>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27,3</w:t>
            </w:r>
          </w:p>
        </w:tc>
        <w:tc>
          <w:tcPr>
            <w:tcW w:w="1709" w:type="dxa"/>
            <w:vAlign w:val="bottom"/>
          </w:tcPr>
          <w:p w:rsidR="00101C63" w:rsidRPr="00101C63" w:rsidRDefault="00101C63" w:rsidP="00101C63">
            <w:pPr>
              <w:spacing w:after="0" w:line="240" w:lineRule="auto"/>
              <w:jc w:val="center"/>
              <w:rPr>
                <w:rFonts w:ascii="Times New Roman" w:eastAsia="Times New Roman" w:hAnsi="Times New Roman" w:cs="Times New Roman"/>
                <w:highlight w:val="yellow"/>
                <w:lang w:eastAsia="ru-RU"/>
              </w:rPr>
            </w:pPr>
            <w:r w:rsidRPr="00101C63">
              <w:rPr>
                <w:rFonts w:ascii="Times New Roman" w:eastAsia="Times New Roman" w:hAnsi="Times New Roman" w:cs="Times New Roman"/>
                <w:lang w:eastAsia="ru-RU"/>
              </w:rPr>
              <w:t>252689,5</w:t>
            </w:r>
          </w:p>
        </w:tc>
      </w:tr>
      <w:tr w:rsidR="00101C63" w:rsidRPr="00101C63" w:rsidTr="00750877">
        <w:trPr>
          <w:jc w:val="center"/>
        </w:trPr>
        <w:tc>
          <w:tcPr>
            <w:tcW w:w="5819" w:type="dxa"/>
          </w:tcPr>
          <w:p w:rsidR="00101C63" w:rsidRPr="00101C63" w:rsidRDefault="00101C63" w:rsidP="00101C63">
            <w:pPr>
              <w:spacing w:after="0" w:line="240" w:lineRule="auto"/>
              <w:jc w:val="both"/>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Физическая культура и спорт</w:t>
            </w:r>
          </w:p>
        </w:tc>
        <w:tc>
          <w:tcPr>
            <w:tcW w:w="1794" w:type="dxa"/>
            <w:vAlign w:val="bottom"/>
          </w:tcPr>
          <w:p w:rsidR="00101C63" w:rsidRPr="00101C63" w:rsidRDefault="00101C63" w:rsidP="00101C63">
            <w:pPr>
              <w:spacing w:after="0" w:line="240" w:lineRule="auto"/>
              <w:jc w:val="center"/>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0,2</w:t>
            </w:r>
          </w:p>
        </w:tc>
        <w:tc>
          <w:tcPr>
            <w:tcW w:w="1709" w:type="dxa"/>
            <w:vAlign w:val="bottom"/>
          </w:tcPr>
          <w:p w:rsidR="00101C63" w:rsidRPr="00101C63" w:rsidRDefault="00101C63" w:rsidP="00101C63">
            <w:pPr>
              <w:spacing w:after="0" w:line="240" w:lineRule="auto"/>
              <w:jc w:val="center"/>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1619,6</w:t>
            </w:r>
          </w:p>
        </w:tc>
      </w:tr>
      <w:tr w:rsidR="00101C63" w:rsidRPr="00101C63" w:rsidTr="00750877">
        <w:trPr>
          <w:jc w:val="center"/>
        </w:trPr>
        <w:tc>
          <w:tcPr>
            <w:tcW w:w="5819" w:type="dxa"/>
          </w:tcPr>
          <w:p w:rsidR="00101C63" w:rsidRPr="00101C63" w:rsidRDefault="00101C63" w:rsidP="00101C63">
            <w:pPr>
              <w:spacing w:after="0" w:line="240" w:lineRule="auto"/>
              <w:jc w:val="both"/>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Межбюджетные трансферты</w:t>
            </w:r>
          </w:p>
        </w:tc>
        <w:tc>
          <w:tcPr>
            <w:tcW w:w="1794" w:type="dxa"/>
            <w:vAlign w:val="bottom"/>
          </w:tcPr>
          <w:p w:rsidR="00101C63" w:rsidRPr="00101C63" w:rsidRDefault="00101C63" w:rsidP="00101C63">
            <w:pPr>
              <w:spacing w:after="0" w:line="240" w:lineRule="auto"/>
              <w:jc w:val="center"/>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7,9</w:t>
            </w:r>
          </w:p>
        </w:tc>
        <w:tc>
          <w:tcPr>
            <w:tcW w:w="1709" w:type="dxa"/>
            <w:vAlign w:val="bottom"/>
          </w:tcPr>
          <w:p w:rsidR="00101C63" w:rsidRPr="00101C63" w:rsidRDefault="00101C63" w:rsidP="00101C63">
            <w:pPr>
              <w:spacing w:after="0" w:line="240" w:lineRule="auto"/>
              <w:jc w:val="center"/>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73159,1</w:t>
            </w:r>
          </w:p>
        </w:tc>
      </w:tr>
      <w:tr w:rsidR="00101C63" w:rsidRPr="00101C63" w:rsidTr="00750877">
        <w:trPr>
          <w:jc w:val="center"/>
        </w:trPr>
        <w:tc>
          <w:tcPr>
            <w:tcW w:w="5819" w:type="dxa"/>
          </w:tcPr>
          <w:p w:rsidR="00101C63" w:rsidRPr="00101C63" w:rsidRDefault="00101C63" w:rsidP="00101C63">
            <w:pPr>
              <w:spacing w:after="0" w:line="240" w:lineRule="auto"/>
              <w:jc w:val="both"/>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Всего</w:t>
            </w:r>
          </w:p>
        </w:tc>
        <w:tc>
          <w:tcPr>
            <w:tcW w:w="1794" w:type="dxa"/>
            <w:vAlign w:val="bottom"/>
          </w:tcPr>
          <w:p w:rsidR="00101C63" w:rsidRPr="00101C63" w:rsidRDefault="00101C63" w:rsidP="00101C63">
            <w:pPr>
              <w:spacing w:after="0" w:line="240" w:lineRule="auto"/>
              <w:jc w:val="center"/>
              <w:rPr>
                <w:rFonts w:ascii="Times New Roman" w:eastAsia="Times New Roman" w:hAnsi="Times New Roman" w:cs="Times New Roman"/>
                <w:highlight w:val="yellow"/>
                <w:lang w:eastAsia="ru-RU"/>
              </w:rPr>
            </w:pPr>
            <w:r w:rsidRPr="00101C63">
              <w:rPr>
                <w:rFonts w:ascii="Times New Roman" w:eastAsia="Times New Roman" w:hAnsi="Times New Roman" w:cs="Times New Roman"/>
                <w:lang w:eastAsia="ru-RU"/>
              </w:rPr>
              <w:t>100,0</w:t>
            </w:r>
          </w:p>
        </w:tc>
        <w:tc>
          <w:tcPr>
            <w:tcW w:w="1709" w:type="dxa"/>
            <w:vAlign w:val="bottom"/>
          </w:tcPr>
          <w:p w:rsidR="00101C63" w:rsidRPr="00101C63" w:rsidRDefault="00101C63" w:rsidP="00101C63">
            <w:pPr>
              <w:spacing w:after="0" w:line="240" w:lineRule="auto"/>
              <w:jc w:val="center"/>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925437,4</w:t>
            </w:r>
          </w:p>
        </w:tc>
      </w:tr>
    </w:tbl>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lastRenderedPageBreak/>
        <w:t xml:space="preserve">         Районный бюджет в 2016 году имел ярко выраженную социальную направленность, так, наибольший удельный вес в структуре расходов районного бюджета занимают расходы по разделу «Образование» - 54,8 процентов, «Социальная политика» - 27,3 процента.</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Бюджет Зеленчукского муниципального района на 2016 год принят на основе утвержденных Администрацией муниципального района 16 муниципальных программ и 9 государственных программам на выполнение государственных полномочий, охватывающих основные сферы (направления) деятельности органов местного самоуправления и подведомственных учреждений.</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Исполнение расходной части районного бюджета за 2016 год в разрезе государственных и муниципальных программ представлено в таблице:       </w:t>
      </w:r>
    </w:p>
    <w:tbl>
      <w:tblPr>
        <w:tblpPr w:leftFromText="180" w:rightFromText="180" w:vertAnchor="text" w:horzAnchor="margin" w:tblpX="108" w:tblpY="155"/>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260"/>
        <w:gridCol w:w="1260"/>
        <w:gridCol w:w="1011"/>
      </w:tblGrid>
      <w:tr w:rsidR="00101C63" w:rsidRPr="00101C63" w:rsidTr="00750877">
        <w:trPr>
          <w:trHeight w:val="170"/>
        </w:trPr>
        <w:tc>
          <w:tcPr>
            <w:tcW w:w="5920" w:type="dxa"/>
            <w:tcBorders>
              <w:top w:val="single" w:sz="4" w:space="0" w:color="auto"/>
              <w:left w:val="single" w:sz="4" w:space="0" w:color="auto"/>
              <w:bottom w:val="single" w:sz="4" w:space="0" w:color="auto"/>
              <w:right w:val="single" w:sz="4" w:space="0" w:color="auto"/>
            </w:tcBorders>
            <w:vAlign w:val="center"/>
          </w:tcPr>
          <w:p w:rsidR="00101C63" w:rsidRPr="00101C63" w:rsidRDefault="00101C63" w:rsidP="00101C63">
            <w:pPr>
              <w:spacing w:after="0" w:line="240" w:lineRule="auto"/>
              <w:jc w:val="center"/>
              <w:rPr>
                <w:rFonts w:ascii="Times New Roman" w:eastAsia="Times New Roman" w:hAnsi="Times New Roman" w:cs="Times New Roman"/>
                <w:sz w:val="18"/>
                <w:szCs w:val="18"/>
                <w:lang w:eastAsia="ru-RU"/>
              </w:rPr>
            </w:pPr>
            <w:r w:rsidRPr="00101C63">
              <w:rPr>
                <w:rFonts w:ascii="Times New Roman" w:eastAsia="Times New Roman" w:hAnsi="Times New Roman" w:cs="Times New Roman"/>
                <w:sz w:val="18"/>
                <w:szCs w:val="18"/>
                <w:lang w:eastAsia="ru-RU"/>
              </w:rPr>
              <w:t>Наименование программы</w:t>
            </w:r>
          </w:p>
        </w:tc>
        <w:tc>
          <w:tcPr>
            <w:tcW w:w="1260" w:type="dxa"/>
            <w:tcBorders>
              <w:top w:val="single" w:sz="4" w:space="0" w:color="auto"/>
              <w:left w:val="single" w:sz="4" w:space="0" w:color="auto"/>
              <w:bottom w:val="single" w:sz="4" w:space="0" w:color="auto"/>
              <w:right w:val="single" w:sz="4" w:space="0" w:color="auto"/>
            </w:tcBorders>
            <w:vAlign w:val="center"/>
          </w:tcPr>
          <w:p w:rsidR="00101C63" w:rsidRPr="00101C63" w:rsidRDefault="00101C63" w:rsidP="00101C63">
            <w:pPr>
              <w:spacing w:after="0" w:line="240" w:lineRule="auto"/>
              <w:jc w:val="center"/>
              <w:rPr>
                <w:rFonts w:ascii="Times New Roman" w:eastAsia="Times New Roman" w:hAnsi="Times New Roman" w:cs="Times New Roman"/>
                <w:sz w:val="18"/>
                <w:szCs w:val="18"/>
                <w:lang w:eastAsia="ru-RU"/>
              </w:rPr>
            </w:pPr>
            <w:r w:rsidRPr="00101C63">
              <w:rPr>
                <w:rFonts w:ascii="Times New Roman" w:eastAsia="Times New Roman" w:hAnsi="Times New Roman" w:cs="Times New Roman"/>
                <w:sz w:val="18"/>
                <w:szCs w:val="18"/>
                <w:lang w:eastAsia="ru-RU"/>
              </w:rPr>
              <w:t>Запланиро-вано</w:t>
            </w:r>
          </w:p>
          <w:p w:rsidR="00101C63" w:rsidRPr="00101C63" w:rsidRDefault="00101C63" w:rsidP="00101C63">
            <w:pPr>
              <w:spacing w:after="0" w:line="240" w:lineRule="auto"/>
              <w:jc w:val="center"/>
              <w:rPr>
                <w:rFonts w:ascii="Times New Roman" w:eastAsia="Times New Roman" w:hAnsi="Times New Roman" w:cs="Times New Roman"/>
                <w:sz w:val="18"/>
                <w:szCs w:val="18"/>
                <w:lang w:eastAsia="ru-RU"/>
              </w:rPr>
            </w:pPr>
            <w:r w:rsidRPr="00101C63">
              <w:rPr>
                <w:rFonts w:ascii="Times New Roman" w:eastAsia="Times New Roman" w:hAnsi="Times New Roman" w:cs="Times New Roman"/>
                <w:sz w:val="18"/>
                <w:szCs w:val="18"/>
                <w:lang w:eastAsia="ru-RU"/>
              </w:rPr>
              <w:t>в 2016 г.</w:t>
            </w:r>
          </w:p>
          <w:p w:rsidR="00101C63" w:rsidRPr="00101C63" w:rsidRDefault="00101C63" w:rsidP="00101C63">
            <w:pPr>
              <w:spacing w:after="0" w:line="240" w:lineRule="auto"/>
              <w:jc w:val="center"/>
              <w:rPr>
                <w:rFonts w:ascii="Times New Roman" w:eastAsia="Times New Roman" w:hAnsi="Times New Roman" w:cs="Times New Roman"/>
                <w:sz w:val="18"/>
                <w:szCs w:val="18"/>
                <w:lang w:eastAsia="ru-RU"/>
              </w:rPr>
            </w:pPr>
            <w:r w:rsidRPr="00101C63">
              <w:rPr>
                <w:rFonts w:ascii="Times New Roman" w:eastAsia="Times New Roman" w:hAnsi="Times New Roman" w:cs="Times New Roman"/>
                <w:sz w:val="18"/>
                <w:szCs w:val="18"/>
                <w:lang w:eastAsia="ru-RU"/>
              </w:rPr>
              <w:t>(тыс. руб.)</w:t>
            </w:r>
          </w:p>
        </w:tc>
        <w:tc>
          <w:tcPr>
            <w:tcW w:w="1260" w:type="dxa"/>
            <w:tcBorders>
              <w:top w:val="single" w:sz="4" w:space="0" w:color="auto"/>
              <w:left w:val="single" w:sz="4" w:space="0" w:color="auto"/>
              <w:bottom w:val="single" w:sz="4" w:space="0" w:color="auto"/>
              <w:right w:val="single" w:sz="4" w:space="0" w:color="auto"/>
            </w:tcBorders>
            <w:vAlign w:val="center"/>
          </w:tcPr>
          <w:p w:rsidR="00101C63" w:rsidRPr="00101C63" w:rsidRDefault="00101C63" w:rsidP="00101C63">
            <w:pPr>
              <w:spacing w:after="0" w:line="240" w:lineRule="auto"/>
              <w:jc w:val="center"/>
              <w:rPr>
                <w:rFonts w:ascii="Times New Roman" w:eastAsia="Times New Roman" w:hAnsi="Times New Roman" w:cs="Times New Roman"/>
                <w:sz w:val="18"/>
                <w:szCs w:val="18"/>
                <w:lang w:eastAsia="ru-RU"/>
              </w:rPr>
            </w:pPr>
            <w:r w:rsidRPr="00101C63">
              <w:rPr>
                <w:rFonts w:ascii="Times New Roman" w:eastAsia="Times New Roman" w:hAnsi="Times New Roman" w:cs="Times New Roman"/>
                <w:sz w:val="18"/>
                <w:szCs w:val="18"/>
                <w:lang w:eastAsia="ru-RU"/>
              </w:rPr>
              <w:t>Исполнено за отчетный год</w:t>
            </w:r>
          </w:p>
          <w:p w:rsidR="00101C63" w:rsidRPr="00101C63" w:rsidRDefault="00101C63" w:rsidP="00101C63">
            <w:pPr>
              <w:spacing w:after="0" w:line="240" w:lineRule="auto"/>
              <w:jc w:val="center"/>
              <w:rPr>
                <w:rFonts w:ascii="Times New Roman" w:eastAsia="Times New Roman" w:hAnsi="Times New Roman" w:cs="Times New Roman"/>
                <w:sz w:val="18"/>
                <w:szCs w:val="18"/>
                <w:lang w:eastAsia="ru-RU"/>
              </w:rPr>
            </w:pPr>
            <w:r w:rsidRPr="00101C63">
              <w:rPr>
                <w:rFonts w:ascii="Times New Roman" w:eastAsia="Times New Roman" w:hAnsi="Times New Roman" w:cs="Times New Roman"/>
                <w:sz w:val="18"/>
                <w:szCs w:val="18"/>
                <w:lang w:eastAsia="ru-RU"/>
              </w:rPr>
              <w:t>(тыс. руб.)</w:t>
            </w:r>
          </w:p>
        </w:tc>
        <w:tc>
          <w:tcPr>
            <w:tcW w:w="1011" w:type="dxa"/>
            <w:tcBorders>
              <w:top w:val="single" w:sz="4" w:space="0" w:color="auto"/>
              <w:left w:val="single" w:sz="4" w:space="0" w:color="auto"/>
              <w:bottom w:val="single" w:sz="4" w:space="0" w:color="auto"/>
              <w:right w:val="single" w:sz="4" w:space="0" w:color="auto"/>
            </w:tcBorders>
            <w:vAlign w:val="center"/>
          </w:tcPr>
          <w:p w:rsidR="00101C63" w:rsidRPr="00101C63" w:rsidRDefault="00101C63" w:rsidP="00101C63">
            <w:pPr>
              <w:spacing w:after="0" w:line="240" w:lineRule="auto"/>
              <w:jc w:val="center"/>
              <w:rPr>
                <w:rFonts w:ascii="Times New Roman" w:eastAsia="Times New Roman" w:hAnsi="Times New Roman" w:cs="Times New Roman"/>
                <w:sz w:val="18"/>
                <w:szCs w:val="18"/>
                <w:lang w:eastAsia="ru-RU"/>
              </w:rPr>
            </w:pPr>
            <w:r w:rsidRPr="00101C63">
              <w:rPr>
                <w:rFonts w:ascii="Times New Roman" w:eastAsia="Times New Roman" w:hAnsi="Times New Roman" w:cs="Times New Roman"/>
                <w:sz w:val="18"/>
                <w:szCs w:val="18"/>
                <w:lang w:eastAsia="ru-RU"/>
              </w:rPr>
              <w:t>Испол-нение,</w:t>
            </w:r>
          </w:p>
          <w:p w:rsidR="00101C63" w:rsidRPr="00101C63" w:rsidRDefault="00101C63" w:rsidP="00101C63">
            <w:pPr>
              <w:spacing w:after="0" w:line="240" w:lineRule="auto"/>
              <w:jc w:val="center"/>
              <w:rPr>
                <w:rFonts w:ascii="Times New Roman" w:eastAsia="Times New Roman" w:hAnsi="Times New Roman" w:cs="Times New Roman"/>
                <w:sz w:val="18"/>
                <w:szCs w:val="18"/>
                <w:lang w:eastAsia="ru-RU"/>
              </w:rPr>
            </w:pPr>
            <w:r w:rsidRPr="00101C63">
              <w:rPr>
                <w:rFonts w:ascii="Times New Roman" w:eastAsia="Times New Roman" w:hAnsi="Times New Roman" w:cs="Times New Roman"/>
                <w:sz w:val="18"/>
                <w:szCs w:val="18"/>
                <w:lang w:eastAsia="ru-RU"/>
              </w:rPr>
              <w:t>(в %)</w:t>
            </w:r>
          </w:p>
        </w:tc>
      </w:tr>
      <w:tr w:rsidR="00101C63" w:rsidRPr="00101C63" w:rsidTr="00750877">
        <w:trPr>
          <w:trHeight w:val="232"/>
        </w:trPr>
        <w:tc>
          <w:tcPr>
            <w:tcW w:w="5920" w:type="dxa"/>
            <w:tcBorders>
              <w:top w:val="single" w:sz="4" w:space="0" w:color="auto"/>
              <w:left w:val="single" w:sz="4" w:space="0" w:color="auto"/>
              <w:bottom w:val="single" w:sz="4" w:space="0" w:color="auto"/>
              <w:right w:val="single" w:sz="4" w:space="0" w:color="auto"/>
            </w:tcBorders>
            <w:vAlign w:val="center"/>
          </w:tcPr>
          <w:p w:rsidR="00101C63" w:rsidRPr="00101C63" w:rsidRDefault="00101C63" w:rsidP="00101C63">
            <w:pPr>
              <w:spacing w:after="0" w:line="240" w:lineRule="auto"/>
              <w:rPr>
                <w:rFonts w:ascii="Times New Roman" w:eastAsia="Times New Roman" w:hAnsi="Times New Roman" w:cs="Times New Roman"/>
                <w:b/>
                <w:lang w:eastAsia="ru-RU"/>
              </w:rPr>
            </w:pPr>
            <w:r w:rsidRPr="00101C63">
              <w:rPr>
                <w:rFonts w:ascii="Times New Roman" w:eastAsia="Times New Roman" w:hAnsi="Times New Roman" w:cs="Times New Roman"/>
                <w:b/>
                <w:lang w:eastAsia="ru-RU"/>
              </w:rPr>
              <w:t>а) государственные программы:</w:t>
            </w:r>
          </w:p>
        </w:tc>
        <w:tc>
          <w:tcPr>
            <w:tcW w:w="1260" w:type="dxa"/>
            <w:tcBorders>
              <w:top w:val="single" w:sz="4" w:space="0" w:color="auto"/>
              <w:left w:val="single" w:sz="4" w:space="0" w:color="auto"/>
              <w:bottom w:val="single" w:sz="4" w:space="0" w:color="auto"/>
              <w:right w:val="single" w:sz="4" w:space="0" w:color="auto"/>
            </w:tcBorders>
            <w:vAlign w:val="bottom"/>
          </w:tcPr>
          <w:p w:rsidR="00101C63" w:rsidRPr="00101C63" w:rsidRDefault="00101C63" w:rsidP="00101C63">
            <w:pPr>
              <w:spacing w:after="0" w:line="240" w:lineRule="auto"/>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vAlign w:val="bottom"/>
          </w:tcPr>
          <w:p w:rsidR="00101C63" w:rsidRPr="00101C63" w:rsidRDefault="00101C63" w:rsidP="00101C63">
            <w:pPr>
              <w:spacing w:after="0" w:line="240" w:lineRule="auto"/>
              <w:rPr>
                <w:rFonts w:ascii="Times New Roman" w:eastAsia="Times New Roman" w:hAnsi="Times New Roman" w:cs="Times New Roman"/>
                <w:lang w:eastAsia="ru-RU"/>
              </w:rPr>
            </w:pPr>
          </w:p>
        </w:tc>
        <w:tc>
          <w:tcPr>
            <w:tcW w:w="1011" w:type="dxa"/>
            <w:tcBorders>
              <w:top w:val="single" w:sz="4" w:space="0" w:color="auto"/>
              <w:left w:val="single" w:sz="4" w:space="0" w:color="auto"/>
              <w:bottom w:val="single" w:sz="4" w:space="0" w:color="auto"/>
              <w:right w:val="single" w:sz="4" w:space="0" w:color="auto"/>
            </w:tcBorders>
            <w:vAlign w:val="bottom"/>
          </w:tcPr>
          <w:p w:rsidR="00101C63" w:rsidRPr="00101C63" w:rsidRDefault="00101C63" w:rsidP="00101C63">
            <w:pPr>
              <w:spacing w:after="0" w:line="240" w:lineRule="auto"/>
              <w:rPr>
                <w:rFonts w:ascii="Times New Roman" w:eastAsia="Times New Roman" w:hAnsi="Times New Roman" w:cs="Times New Roman"/>
                <w:lang w:eastAsia="ru-RU"/>
              </w:rPr>
            </w:pPr>
          </w:p>
        </w:tc>
      </w:tr>
      <w:tr w:rsidR="00101C63" w:rsidRPr="00101C63" w:rsidTr="00750877">
        <w:trPr>
          <w:trHeight w:val="232"/>
        </w:trPr>
        <w:tc>
          <w:tcPr>
            <w:tcW w:w="5920" w:type="dxa"/>
            <w:tcBorders>
              <w:top w:val="single" w:sz="4" w:space="0" w:color="auto"/>
              <w:left w:val="single" w:sz="4" w:space="0" w:color="auto"/>
              <w:bottom w:val="single" w:sz="4" w:space="0" w:color="auto"/>
              <w:right w:val="single" w:sz="4" w:space="0" w:color="auto"/>
            </w:tcBorders>
            <w:vAlign w:val="center"/>
          </w:tcPr>
          <w:p w:rsidR="00101C63" w:rsidRPr="00101C63" w:rsidRDefault="00101C63" w:rsidP="00101C63">
            <w:pPr>
              <w:spacing w:after="0" w:line="240" w:lineRule="auto"/>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Государственная программа «Развитие образования  Карачаево-Черкесской республики на 2014-2016гг»</w:t>
            </w:r>
          </w:p>
        </w:tc>
        <w:tc>
          <w:tcPr>
            <w:tcW w:w="1260" w:type="dxa"/>
            <w:tcBorders>
              <w:top w:val="single" w:sz="4" w:space="0" w:color="auto"/>
              <w:left w:val="single" w:sz="4" w:space="0" w:color="auto"/>
              <w:bottom w:val="single" w:sz="4" w:space="0" w:color="auto"/>
              <w:right w:val="single" w:sz="4" w:space="0" w:color="auto"/>
            </w:tcBorders>
            <w:vAlign w:val="bottom"/>
          </w:tcPr>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375013,2</w:t>
            </w:r>
          </w:p>
        </w:tc>
        <w:tc>
          <w:tcPr>
            <w:tcW w:w="1260" w:type="dxa"/>
            <w:tcBorders>
              <w:top w:val="single" w:sz="4" w:space="0" w:color="auto"/>
              <w:left w:val="single" w:sz="4" w:space="0" w:color="auto"/>
              <w:bottom w:val="single" w:sz="4" w:space="0" w:color="auto"/>
              <w:right w:val="single" w:sz="4" w:space="0" w:color="auto"/>
            </w:tcBorders>
            <w:vAlign w:val="bottom"/>
          </w:tcPr>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375013,2</w:t>
            </w:r>
          </w:p>
        </w:tc>
        <w:tc>
          <w:tcPr>
            <w:tcW w:w="1011" w:type="dxa"/>
            <w:tcBorders>
              <w:top w:val="single" w:sz="4" w:space="0" w:color="auto"/>
              <w:left w:val="single" w:sz="4" w:space="0" w:color="auto"/>
              <w:bottom w:val="single" w:sz="4" w:space="0" w:color="auto"/>
              <w:right w:val="single" w:sz="4" w:space="0" w:color="auto"/>
            </w:tcBorders>
            <w:vAlign w:val="bottom"/>
          </w:tcPr>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100</w:t>
            </w:r>
          </w:p>
        </w:tc>
      </w:tr>
      <w:tr w:rsidR="00101C63" w:rsidRPr="00101C63" w:rsidTr="00750877">
        <w:trPr>
          <w:trHeight w:val="232"/>
        </w:trPr>
        <w:tc>
          <w:tcPr>
            <w:tcW w:w="5920" w:type="dxa"/>
            <w:tcBorders>
              <w:top w:val="single" w:sz="4" w:space="0" w:color="auto"/>
              <w:left w:val="single" w:sz="4" w:space="0" w:color="auto"/>
              <w:bottom w:val="single" w:sz="4" w:space="0" w:color="auto"/>
              <w:right w:val="single" w:sz="4" w:space="0" w:color="auto"/>
            </w:tcBorders>
            <w:vAlign w:val="center"/>
          </w:tcPr>
          <w:p w:rsidR="00101C63" w:rsidRPr="00101C63" w:rsidRDefault="00101C63" w:rsidP="00101C63">
            <w:pPr>
              <w:spacing w:after="0" w:line="240" w:lineRule="auto"/>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Государственная программа «Социальная защита населения в Карачаево-Черкесской Республике на 2014-2020 годы»</w:t>
            </w:r>
          </w:p>
        </w:tc>
        <w:tc>
          <w:tcPr>
            <w:tcW w:w="1260" w:type="dxa"/>
            <w:tcBorders>
              <w:top w:val="single" w:sz="4" w:space="0" w:color="auto"/>
              <w:left w:val="single" w:sz="4" w:space="0" w:color="auto"/>
              <w:bottom w:val="single" w:sz="4" w:space="0" w:color="auto"/>
              <w:right w:val="single" w:sz="4" w:space="0" w:color="auto"/>
            </w:tcBorders>
            <w:vAlign w:val="bottom"/>
          </w:tcPr>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224875,4</w:t>
            </w:r>
          </w:p>
        </w:tc>
        <w:tc>
          <w:tcPr>
            <w:tcW w:w="1260" w:type="dxa"/>
            <w:tcBorders>
              <w:top w:val="single" w:sz="4" w:space="0" w:color="auto"/>
              <w:left w:val="single" w:sz="4" w:space="0" w:color="auto"/>
              <w:bottom w:val="single" w:sz="4" w:space="0" w:color="auto"/>
              <w:right w:val="single" w:sz="4" w:space="0" w:color="auto"/>
            </w:tcBorders>
            <w:vAlign w:val="bottom"/>
          </w:tcPr>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223040,6</w:t>
            </w:r>
          </w:p>
        </w:tc>
        <w:tc>
          <w:tcPr>
            <w:tcW w:w="1011" w:type="dxa"/>
            <w:tcBorders>
              <w:top w:val="single" w:sz="4" w:space="0" w:color="auto"/>
              <w:left w:val="single" w:sz="4" w:space="0" w:color="auto"/>
              <w:bottom w:val="single" w:sz="4" w:space="0" w:color="auto"/>
              <w:right w:val="single" w:sz="4" w:space="0" w:color="auto"/>
            </w:tcBorders>
            <w:vAlign w:val="bottom"/>
          </w:tcPr>
          <w:p w:rsidR="00101C63" w:rsidRPr="00101C63" w:rsidRDefault="00101C63" w:rsidP="00101C63">
            <w:pPr>
              <w:spacing w:after="0" w:line="240" w:lineRule="auto"/>
              <w:jc w:val="right"/>
              <w:rPr>
                <w:rFonts w:ascii="Times New Roman" w:eastAsia="Times New Roman" w:hAnsi="Times New Roman" w:cs="Times New Roman"/>
                <w:highlight w:val="yellow"/>
                <w:lang w:eastAsia="ru-RU"/>
              </w:rPr>
            </w:pPr>
            <w:r w:rsidRPr="00101C63">
              <w:rPr>
                <w:rFonts w:ascii="Times New Roman" w:eastAsia="Times New Roman" w:hAnsi="Times New Roman" w:cs="Times New Roman"/>
                <w:lang w:eastAsia="ru-RU"/>
              </w:rPr>
              <w:t>99,2</w:t>
            </w:r>
          </w:p>
        </w:tc>
      </w:tr>
      <w:tr w:rsidR="00101C63" w:rsidRPr="00101C63" w:rsidTr="00750877">
        <w:trPr>
          <w:trHeight w:val="232"/>
        </w:trPr>
        <w:tc>
          <w:tcPr>
            <w:tcW w:w="5920" w:type="dxa"/>
            <w:tcBorders>
              <w:top w:val="single" w:sz="4" w:space="0" w:color="auto"/>
              <w:left w:val="single" w:sz="4" w:space="0" w:color="auto"/>
              <w:bottom w:val="single" w:sz="4" w:space="0" w:color="auto"/>
              <w:right w:val="single" w:sz="4" w:space="0" w:color="auto"/>
            </w:tcBorders>
            <w:vAlign w:val="center"/>
          </w:tcPr>
          <w:p w:rsidR="00101C63" w:rsidRPr="00101C63" w:rsidRDefault="00101C63" w:rsidP="00101C63">
            <w:pPr>
              <w:spacing w:after="0" w:line="240" w:lineRule="auto"/>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Государственная программа "Развитие здравоохранения Карачаево-Черкесской Республики на 2014-2020 годы"</w:t>
            </w:r>
          </w:p>
        </w:tc>
        <w:tc>
          <w:tcPr>
            <w:tcW w:w="1260" w:type="dxa"/>
            <w:tcBorders>
              <w:top w:val="single" w:sz="4" w:space="0" w:color="auto"/>
              <w:left w:val="single" w:sz="4" w:space="0" w:color="auto"/>
              <w:bottom w:val="single" w:sz="4" w:space="0" w:color="auto"/>
              <w:right w:val="single" w:sz="4" w:space="0" w:color="auto"/>
            </w:tcBorders>
            <w:vAlign w:val="bottom"/>
          </w:tcPr>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7833,4</w:t>
            </w:r>
          </w:p>
        </w:tc>
        <w:tc>
          <w:tcPr>
            <w:tcW w:w="1260" w:type="dxa"/>
            <w:tcBorders>
              <w:top w:val="single" w:sz="4" w:space="0" w:color="auto"/>
              <w:left w:val="single" w:sz="4" w:space="0" w:color="auto"/>
              <w:bottom w:val="single" w:sz="4" w:space="0" w:color="auto"/>
              <w:right w:val="single" w:sz="4" w:space="0" w:color="auto"/>
            </w:tcBorders>
            <w:vAlign w:val="bottom"/>
          </w:tcPr>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7833,4</w:t>
            </w:r>
          </w:p>
        </w:tc>
        <w:tc>
          <w:tcPr>
            <w:tcW w:w="1011" w:type="dxa"/>
            <w:tcBorders>
              <w:top w:val="single" w:sz="4" w:space="0" w:color="auto"/>
              <w:left w:val="single" w:sz="4" w:space="0" w:color="auto"/>
              <w:bottom w:val="single" w:sz="4" w:space="0" w:color="auto"/>
              <w:right w:val="single" w:sz="4" w:space="0" w:color="auto"/>
            </w:tcBorders>
            <w:vAlign w:val="bottom"/>
          </w:tcPr>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100</w:t>
            </w:r>
          </w:p>
        </w:tc>
      </w:tr>
      <w:tr w:rsidR="00101C63" w:rsidRPr="00101C63" w:rsidTr="00750877">
        <w:tc>
          <w:tcPr>
            <w:tcW w:w="5920" w:type="dxa"/>
            <w:tcBorders>
              <w:top w:val="single" w:sz="4" w:space="0" w:color="auto"/>
              <w:left w:val="single" w:sz="4" w:space="0" w:color="auto"/>
              <w:bottom w:val="single" w:sz="4" w:space="0" w:color="auto"/>
              <w:right w:val="single" w:sz="4" w:space="0" w:color="auto"/>
            </w:tcBorders>
            <w:vAlign w:val="center"/>
          </w:tcPr>
          <w:p w:rsidR="00101C63" w:rsidRPr="00101C63" w:rsidRDefault="00101C63" w:rsidP="00101C63">
            <w:pPr>
              <w:spacing w:after="0" w:line="240" w:lineRule="auto"/>
              <w:rPr>
                <w:rFonts w:ascii="Times New Roman" w:eastAsia="Times New Roman" w:hAnsi="Times New Roman" w:cs="Times New Roman"/>
                <w:lang w:eastAsia="ru-RU"/>
              </w:rPr>
            </w:pPr>
            <w:r w:rsidRPr="00101C63">
              <w:rPr>
                <w:rFonts w:ascii="Times New Roman" w:eastAsia="Times New Roman" w:hAnsi="Times New Roman" w:cs="Times New Roman"/>
                <w:color w:val="000000"/>
                <w:lang w:eastAsia="ru-RU"/>
              </w:rPr>
              <w:t>Государственная программа «Молодежь Карачаево-Черкесии на 2014-2018 годы»</w:t>
            </w:r>
          </w:p>
        </w:tc>
        <w:tc>
          <w:tcPr>
            <w:tcW w:w="1260" w:type="dxa"/>
            <w:tcBorders>
              <w:top w:val="single" w:sz="4" w:space="0" w:color="auto"/>
              <w:left w:val="single" w:sz="4" w:space="0" w:color="auto"/>
              <w:bottom w:val="single" w:sz="4" w:space="0" w:color="auto"/>
              <w:right w:val="single" w:sz="4" w:space="0" w:color="auto"/>
            </w:tcBorders>
            <w:vAlign w:val="bottom"/>
          </w:tcPr>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2783,8</w:t>
            </w:r>
          </w:p>
        </w:tc>
        <w:tc>
          <w:tcPr>
            <w:tcW w:w="1260" w:type="dxa"/>
            <w:tcBorders>
              <w:top w:val="single" w:sz="4" w:space="0" w:color="auto"/>
              <w:left w:val="single" w:sz="4" w:space="0" w:color="auto"/>
              <w:bottom w:val="single" w:sz="4" w:space="0" w:color="auto"/>
              <w:right w:val="single" w:sz="4" w:space="0" w:color="auto"/>
            </w:tcBorders>
            <w:vAlign w:val="bottom"/>
          </w:tcPr>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2783,8</w:t>
            </w:r>
          </w:p>
        </w:tc>
        <w:tc>
          <w:tcPr>
            <w:tcW w:w="1011" w:type="dxa"/>
            <w:tcBorders>
              <w:top w:val="single" w:sz="4" w:space="0" w:color="auto"/>
              <w:left w:val="single" w:sz="4" w:space="0" w:color="auto"/>
              <w:bottom w:val="single" w:sz="4" w:space="0" w:color="auto"/>
              <w:right w:val="single" w:sz="4" w:space="0" w:color="auto"/>
            </w:tcBorders>
            <w:vAlign w:val="bottom"/>
          </w:tcPr>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100</w:t>
            </w:r>
          </w:p>
        </w:tc>
      </w:tr>
      <w:tr w:rsidR="00101C63" w:rsidRPr="00101C63" w:rsidTr="00750877">
        <w:tc>
          <w:tcPr>
            <w:tcW w:w="5920" w:type="dxa"/>
            <w:tcBorders>
              <w:top w:val="single" w:sz="4" w:space="0" w:color="auto"/>
              <w:left w:val="single" w:sz="4" w:space="0" w:color="auto"/>
              <w:bottom w:val="single" w:sz="4" w:space="0" w:color="auto"/>
              <w:right w:val="single" w:sz="4" w:space="0" w:color="auto"/>
            </w:tcBorders>
            <w:vAlign w:val="center"/>
          </w:tcPr>
          <w:p w:rsidR="00101C63" w:rsidRPr="00101C63" w:rsidRDefault="00101C63" w:rsidP="00101C63">
            <w:pPr>
              <w:spacing w:after="0" w:line="240" w:lineRule="auto"/>
              <w:rPr>
                <w:rFonts w:ascii="Times New Roman" w:eastAsia="Times New Roman" w:hAnsi="Times New Roman" w:cs="Times New Roman"/>
                <w:lang w:eastAsia="ru-RU"/>
              </w:rPr>
            </w:pPr>
            <w:r w:rsidRPr="00101C63">
              <w:rPr>
                <w:rFonts w:ascii="Times New Roman" w:eastAsia="Times New Roman" w:hAnsi="Times New Roman" w:cs="Times New Roman"/>
                <w:color w:val="000000"/>
                <w:lang w:eastAsia="ru-RU"/>
              </w:rPr>
              <w:t>Государственная  программа «Содействие занятости населения КЧР на 2012-2016 годы»</w:t>
            </w:r>
          </w:p>
        </w:tc>
        <w:tc>
          <w:tcPr>
            <w:tcW w:w="1260" w:type="dxa"/>
            <w:tcBorders>
              <w:top w:val="single" w:sz="4" w:space="0" w:color="auto"/>
              <w:left w:val="single" w:sz="4" w:space="0" w:color="auto"/>
              <w:bottom w:val="single" w:sz="4" w:space="0" w:color="auto"/>
              <w:right w:val="single" w:sz="4" w:space="0" w:color="auto"/>
            </w:tcBorders>
            <w:vAlign w:val="bottom"/>
          </w:tcPr>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276,7</w:t>
            </w:r>
          </w:p>
        </w:tc>
        <w:tc>
          <w:tcPr>
            <w:tcW w:w="1260" w:type="dxa"/>
            <w:tcBorders>
              <w:top w:val="single" w:sz="4" w:space="0" w:color="auto"/>
              <w:left w:val="single" w:sz="4" w:space="0" w:color="auto"/>
              <w:bottom w:val="single" w:sz="4" w:space="0" w:color="auto"/>
              <w:right w:val="single" w:sz="4" w:space="0" w:color="auto"/>
            </w:tcBorders>
            <w:vAlign w:val="bottom"/>
          </w:tcPr>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225,9</w:t>
            </w:r>
          </w:p>
        </w:tc>
        <w:tc>
          <w:tcPr>
            <w:tcW w:w="1011" w:type="dxa"/>
            <w:tcBorders>
              <w:top w:val="single" w:sz="4" w:space="0" w:color="auto"/>
              <w:left w:val="single" w:sz="4" w:space="0" w:color="auto"/>
              <w:bottom w:val="single" w:sz="4" w:space="0" w:color="auto"/>
              <w:right w:val="single" w:sz="4" w:space="0" w:color="auto"/>
            </w:tcBorders>
            <w:vAlign w:val="bottom"/>
          </w:tcPr>
          <w:p w:rsidR="00101C63" w:rsidRPr="00101C63" w:rsidRDefault="00101C63" w:rsidP="00101C63">
            <w:pPr>
              <w:spacing w:after="0" w:line="240" w:lineRule="auto"/>
              <w:jc w:val="right"/>
              <w:rPr>
                <w:rFonts w:ascii="Times New Roman" w:eastAsia="Times New Roman" w:hAnsi="Times New Roman" w:cs="Times New Roman"/>
                <w:highlight w:val="yellow"/>
                <w:lang w:eastAsia="ru-RU"/>
              </w:rPr>
            </w:pPr>
            <w:r w:rsidRPr="00101C63">
              <w:rPr>
                <w:rFonts w:ascii="Times New Roman" w:eastAsia="Times New Roman" w:hAnsi="Times New Roman" w:cs="Times New Roman"/>
                <w:lang w:eastAsia="ru-RU"/>
              </w:rPr>
              <w:t>81,6</w:t>
            </w:r>
          </w:p>
        </w:tc>
      </w:tr>
      <w:tr w:rsidR="00101C63" w:rsidRPr="00101C63" w:rsidTr="00750877">
        <w:tc>
          <w:tcPr>
            <w:tcW w:w="5920" w:type="dxa"/>
            <w:tcBorders>
              <w:top w:val="single" w:sz="4" w:space="0" w:color="auto"/>
              <w:left w:val="single" w:sz="4" w:space="0" w:color="auto"/>
              <w:bottom w:val="single" w:sz="4" w:space="0" w:color="auto"/>
              <w:right w:val="single" w:sz="4" w:space="0" w:color="auto"/>
            </w:tcBorders>
            <w:vAlign w:val="center"/>
          </w:tcPr>
          <w:p w:rsidR="00101C63" w:rsidRPr="00101C63" w:rsidRDefault="00101C63" w:rsidP="00101C63">
            <w:pPr>
              <w:spacing w:after="0" w:line="240" w:lineRule="auto"/>
              <w:rPr>
                <w:rFonts w:ascii="Times New Roman" w:eastAsia="Times New Roman" w:hAnsi="Times New Roman" w:cs="Times New Roman"/>
                <w:color w:val="000000"/>
                <w:lang w:eastAsia="ru-RU"/>
              </w:rPr>
            </w:pPr>
            <w:r w:rsidRPr="00101C63">
              <w:rPr>
                <w:rFonts w:ascii="Times New Roman" w:eastAsia="Times New Roman" w:hAnsi="Times New Roman" w:cs="Times New Roman"/>
                <w:color w:val="000000"/>
                <w:lang w:eastAsia="ru-RU"/>
              </w:rPr>
              <w:t>Государственная  программа «Управление государственными  финансами и государственным имуществом  КЧР на 2014-2017 годы»</w:t>
            </w:r>
          </w:p>
        </w:tc>
        <w:tc>
          <w:tcPr>
            <w:tcW w:w="1260" w:type="dxa"/>
            <w:tcBorders>
              <w:top w:val="single" w:sz="4" w:space="0" w:color="auto"/>
              <w:left w:val="single" w:sz="4" w:space="0" w:color="auto"/>
              <w:bottom w:val="single" w:sz="4" w:space="0" w:color="auto"/>
              <w:right w:val="single" w:sz="4" w:space="0" w:color="auto"/>
            </w:tcBorders>
            <w:vAlign w:val="bottom"/>
          </w:tcPr>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20,3</w:t>
            </w:r>
          </w:p>
        </w:tc>
        <w:tc>
          <w:tcPr>
            <w:tcW w:w="1260" w:type="dxa"/>
            <w:tcBorders>
              <w:top w:val="single" w:sz="4" w:space="0" w:color="auto"/>
              <w:left w:val="single" w:sz="4" w:space="0" w:color="auto"/>
              <w:bottom w:val="single" w:sz="4" w:space="0" w:color="auto"/>
              <w:right w:val="single" w:sz="4" w:space="0" w:color="auto"/>
            </w:tcBorders>
            <w:vAlign w:val="bottom"/>
          </w:tcPr>
          <w:p w:rsidR="00101C63" w:rsidRPr="00101C63" w:rsidRDefault="00101C63" w:rsidP="00101C63">
            <w:pPr>
              <w:spacing w:after="0" w:line="240" w:lineRule="auto"/>
              <w:jc w:val="right"/>
              <w:rPr>
                <w:rFonts w:ascii="Times New Roman" w:eastAsia="Times New Roman" w:hAnsi="Times New Roman" w:cs="Times New Roman"/>
                <w:lang w:eastAsia="ru-RU"/>
              </w:rPr>
            </w:pPr>
          </w:p>
        </w:tc>
        <w:tc>
          <w:tcPr>
            <w:tcW w:w="1011" w:type="dxa"/>
            <w:tcBorders>
              <w:top w:val="single" w:sz="4" w:space="0" w:color="auto"/>
              <w:left w:val="single" w:sz="4" w:space="0" w:color="auto"/>
              <w:bottom w:val="single" w:sz="4" w:space="0" w:color="auto"/>
              <w:right w:val="single" w:sz="4" w:space="0" w:color="auto"/>
            </w:tcBorders>
            <w:vAlign w:val="bottom"/>
          </w:tcPr>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0</w:t>
            </w:r>
          </w:p>
        </w:tc>
      </w:tr>
      <w:tr w:rsidR="00101C63" w:rsidRPr="00101C63" w:rsidTr="00750877">
        <w:tc>
          <w:tcPr>
            <w:tcW w:w="5920" w:type="dxa"/>
            <w:tcBorders>
              <w:top w:val="single" w:sz="4" w:space="0" w:color="auto"/>
              <w:left w:val="single" w:sz="4" w:space="0" w:color="auto"/>
              <w:bottom w:val="single" w:sz="4" w:space="0" w:color="auto"/>
              <w:right w:val="single" w:sz="4" w:space="0" w:color="auto"/>
            </w:tcBorders>
            <w:vAlign w:val="center"/>
          </w:tcPr>
          <w:p w:rsidR="00101C63" w:rsidRPr="00101C63" w:rsidRDefault="00101C63" w:rsidP="00101C63">
            <w:pPr>
              <w:spacing w:after="0" w:line="240" w:lineRule="auto"/>
              <w:rPr>
                <w:rFonts w:ascii="Times New Roman" w:eastAsia="Times New Roman" w:hAnsi="Times New Roman" w:cs="Times New Roman"/>
                <w:lang w:eastAsia="ru-RU"/>
              </w:rPr>
            </w:pPr>
            <w:r w:rsidRPr="00101C63">
              <w:rPr>
                <w:rFonts w:ascii="Times New Roman" w:eastAsia="Times New Roman" w:hAnsi="Times New Roman" w:cs="Times New Roman"/>
                <w:color w:val="000000"/>
                <w:lang w:eastAsia="ru-RU"/>
              </w:rPr>
              <w:t>Государственная  программа «Доступная среда  КЧР на 2016-2018 годы»</w:t>
            </w:r>
          </w:p>
        </w:tc>
        <w:tc>
          <w:tcPr>
            <w:tcW w:w="1260" w:type="dxa"/>
            <w:tcBorders>
              <w:top w:val="single" w:sz="4" w:space="0" w:color="auto"/>
              <w:left w:val="single" w:sz="4" w:space="0" w:color="auto"/>
              <w:bottom w:val="single" w:sz="4" w:space="0" w:color="auto"/>
              <w:right w:val="single" w:sz="4" w:space="0" w:color="auto"/>
            </w:tcBorders>
            <w:vAlign w:val="bottom"/>
          </w:tcPr>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42,9</w:t>
            </w:r>
          </w:p>
        </w:tc>
        <w:tc>
          <w:tcPr>
            <w:tcW w:w="1260" w:type="dxa"/>
            <w:tcBorders>
              <w:top w:val="single" w:sz="4" w:space="0" w:color="auto"/>
              <w:left w:val="single" w:sz="4" w:space="0" w:color="auto"/>
              <w:bottom w:val="single" w:sz="4" w:space="0" w:color="auto"/>
              <w:right w:val="single" w:sz="4" w:space="0" w:color="auto"/>
            </w:tcBorders>
            <w:vAlign w:val="bottom"/>
          </w:tcPr>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42,9</w:t>
            </w:r>
          </w:p>
        </w:tc>
        <w:tc>
          <w:tcPr>
            <w:tcW w:w="1011" w:type="dxa"/>
            <w:tcBorders>
              <w:top w:val="single" w:sz="4" w:space="0" w:color="auto"/>
              <w:left w:val="single" w:sz="4" w:space="0" w:color="auto"/>
              <w:bottom w:val="single" w:sz="4" w:space="0" w:color="auto"/>
              <w:right w:val="single" w:sz="4" w:space="0" w:color="auto"/>
            </w:tcBorders>
            <w:vAlign w:val="bottom"/>
          </w:tcPr>
          <w:p w:rsidR="00101C63" w:rsidRPr="00101C63" w:rsidRDefault="00101C63" w:rsidP="00101C63">
            <w:pPr>
              <w:spacing w:after="0" w:line="240" w:lineRule="auto"/>
              <w:jc w:val="right"/>
              <w:rPr>
                <w:rFonts w:ascii="Times New Roman" w:eastAsia="Times New Roman" w:hAnsi="Times New Roman" w:cs="Times New Roman"/>
                <w:highlight w:val="yellow"/>
                <w:lang w:eastAsia="ru-RU"/>
              </w:rPr>
            </w:pPr>
            <w:r w:rsidRPr="00101C63">
              <w:rPr>
                <w:rFonts w:ascii="Times New Roman" w:eastAsia="Times New Roman" w:hAnsi="Times New Roman" w:cs="Times New Roman"/>
                <w:lang w:eastAsia="ru-RU"/>
              </w:rPr>
              <w:t>100</w:t>
            </w:r>
          </w:p>
        </w:tc>
      </w:tr>
      <w:tr w:rsidR="00101C63" w:rsidRPr="00101C63" w:rsidTr="00750877">
        <w:tc>
          <w:tcPr>
            <w:tcW w:w="5920" w:type="dxa"/>
            <w:tcBorders>
              <w:top w:val="single" w:sz="4" w:space="0" w:color="auto"/>
              <w:left w:val="single" w:sz="4" w:space="0" w:color="auto"/>
              <w:bottom w:val="single" w:sz="4" w:space="0" w:color="auto"/>
              <w:right w:val="single" w:sz="4" w:space="0" w:color="auto"/>
            </w:tcBorders>
            <w:vAlign w:val="center"/>
          </w:tcPr>
          <w:p w:rsidR="00101C63" w:rsidRPr="00101C63" w:rsidRDefault="00101C63" w:rsidP="00101C63">
            <w:pPr>
              <w:spacing w:after="0" w:line="240" w:lineRule="auto"/>
              <w:rPr>
                <w:rFonts w:ascii="Times New Roman" w:eastAsia="Times New Roman" w:hAnsi="Times New Roman" w:cs="Times New Roman"/>
                <w:color w:val="000000"/>
                <w:lang w:eastAsia="ru-RU"/>
              </w:rPr>
            </w:pPr>
            <w:r w:rsidRPr="00101C63">
              <w:rPr>
                <w:rFonts w:ascii="Times New Roman" w:eastAsia="Times New Roman" w:hAnsi="Times New Roman" w:cs="Times New Roman"/>
                <w:b/>
                <w:lang w:eastAsia="ru-RU"/>
              </w:rPr>
              <w:t>б) муниципальные программы:</w:t>
            </w:r>
          </w:p>
        </w:tc>
        <w:tc>
          <w:tcPr>
            <w:tcW w:w="1260" w:type="dxa"/>
            <w:tcBorders>
              <w:top w:val="single" w:sz="4" w:space="0" w:color="auto"/>
              <w:left w:val="single" w:sz="4" w:space="0" w:color="auto"/>
              <w:bottom w:val="single" w:sz="4" w:space="0" w:color="auto"/>
              <w:right w:val="single" w:sz="4" w:space="0" w:color="auto"/>
            </w:tcBorders>
            <w:vAlign w:val="bottom"/>
          </w:tcPr>
          <w:p w:rsidR="00101C63" w:rsidRPr="00101C63" w:rsidRDefault="00101C63" w:rsidP="00101C63">
            <w:pPr>
              <w:spacing w:after="0" w:line="240" w:lineRule="auto"/>
              <w:jc w:val="right"/>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vAlign w:val="bottom"/>
          </w:tcPr>
          <w:p w:rsidR="00101C63" w:rsidRPr="00101C63" w:rsidRDefault="00101C63" w:rsidP="00101C63">
            <w:pPr>
              <w:spacing w:after="0" w:line="240" w:lineRule="auto"/>
              <w:jc w:val="right"/>
              <w:rPr>
                <w:rFonts w:ascii="Times New Roman" w:eastAsia="Times New Roman" w:hAnsi="Times New Roman" w:cs="Times New Roman"/>
                <w:lang w:eastAsia="ru-RU"/>
              </w:rPr>
            </w:pPr>
          </w:p>
        </w:tc>
        <w:tc>
          <w:tcPr>
            <w:tcW w:w="1011" w:type="dxa"/>
            <w:tcBorders>
              <w:top w:val="single" w:sz="4" w:space="0" w:color="auto"/>
              <w:left w:val="single" w:sz="4" w:space="0" w:color="auto"/>
              <w:bottom w:val="single" w:sz="4" w:space="0" w:color="auto"/>
              <w:right w:val="single" w:sz="4" w:space="0" w:color="auto"/>
            </w:tcBorders>
            <w:vAlign w:val="bottom"/>
          </w:tcPr>
          <w:p w:rsidR="00101C63" w:rsidRPr="00101C63" w:rsidRDefault="00101C63" w:rsidP="00101C63">
            <w:pPr>
              <w:spacing w:after="0" w:line="240" w:lineRule="auto"/>
              <w:jc w:val="right"/>
              <w:rPr>
                <w:rFonts w:ascii="Times New Roman" w:eastAsia="Times New Roman" w:hAnsi="Times New Roman" w:cs="Times New Roman"/>
                <w:lang w:eastAsia="ru-RU"/>
              </w:rPr>
            </w:pPr>
          </w:p>
        </w:tc>
      </w:tr>
      <w:tr w:rsidR="00101C63" w:rsidRPr="00101C63" w:rsidTr="00750877">
        <w:tc>
          <w:tcPr>
            <w:tcW w:w="5920" w:type="dxa"/>
            <w:tcBorders>
              <w:top w:val="single" w:sz="4" w:space="0" w:color="auto"/>
              <w:left w:val="single" w:sz="4" w:space="0" w:color="auto"/>
              <w:bottom w:val="single" w:sz="4" w:space="0" w:color="auto"/>
              <w:right w:val="single" w:sz="4" w:space="0" w:color="auto"/>
            </w:tcBorders>
            <w:vAlign w:val="center"/>
          </w:tcPr>
          <w:p w:rsidR="00101C63" w:rsidRPr="00101C63" w:rsidRDefault="00101C63" w:rsidP="00101C63">
            <w:pPr>
              <w:spacing w:after="0" w:line="240" w:lineRule="auto"/>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Муниципальная программа «Развитие муниципальной системы образования Зеленчукского муниципального района на 2014-2016 годы»</w:t>
            </w:r>
          </w:p>
        </w:tc>
        <w:tc>
          <w:tcPr>
            <w:tcW w:w="1260" w:type="dxa"/>
            <w:tcBorders>
              <w:top w:val="single" w:sz="4" w:space="0" w:color="auto"/>
              <w:left w:val="single" w:sz="4" w:space="0" w:color="auto"/>
              <w:bottom w:val="single" w:sz="4" w:space="0" w:color="auto"/>
              <w:right w:val="single" w:sz="4" w:space="0" w:color="auto"/>
            </w:tcBorders>
            <w:vAlign w:val="bottom"/>
          </w:tcPr>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85660,4</w:t>
            </w:r>
          </w:p>
        </w:tc>
        <w:tc>
          <w:tcPr>
            <w:tcW w:w="1260" w:type="dxa"/>
            <w:tcBorders>
              <w:top w:val="single" w:sz="4" w:space="0" w:color="auto"/>
              <w:left w:val="single" w:sz="4" w:space="0" w:color="auto"/>
              <w:bottom w:val="single" w:sz="4" w:space="0" w:color="auto"/>
              <w:right w:val="single" w:sz="4" w:space="0" w:color="auto"/>
            </w:tcBorders>
            <w:vAlign w:val="bottom"/>
          </w:tcPr>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85486,6</w:t>
            </w:r>
          </w:p>
        </w:tc>
        <w:tc>
          <w:tcPr>
            <w:tcW w:w="1011" w:type="dxa"/>
            <w:tcBorders>
              <w:top w:val="single" w:sz="4" w:space="0" w:color="auto"/>
              <w:left w:val="single" w:sz="4" w:space="0" w:color="auto"/>
              <w:bottom w:val="single" w:sz="4" w:space="0" w:color="auto"/>
              <w:right w:val="single" w:sz="4" w:space="0" w:color="auto"/>
            </w:tcBorders>
            <w:vAlign w:val="bottom"/>
          </w:tcPr>
          <w:p w:rsidR="00101C63" w:rsidRPr="00101C63" w:rsidRDefault="00101C63" w:rsidP="00101C63">
            <w:pPr>
              <w:spacing w:after="0" w:line="240" w:lineRule="auto"/>
              <w:jc w:val="right"/>
              <w:rPr>
                <w:rFonts w:ascii="Times New Roman" w:eastAsia="Times New Roman" w:hAnsi="Times New Roman" w:cs="Times New Roman"/>
                <w:highlight w:val="yellow"/>
                <w:lang w:eastAsia="ru-RU"/>
              </w:rPr>
            </w:pPr>
            <w:r w:rsidRPr="00101C63">
              <w:rPr>
                <w:rFonts w:ascii="Times New Roman" w:eastAsia="Times New Roman" w:hAnsi="Times New Roman" w:cs="Times New Roman"/>
                <w:lang w:eastAsia="ru-RU"/>
              </w:rPr>
              <w:t>99,8</w:t>
            </w:r>
          </w:p>
        </w:tc>
      </w:tr>
      <w:tr w:rsidR="00101C63" w:rsidRPr="00101C63" w:rsidTr="00750877">
        <w:tc>
          <w:tcPr>
            <w:tcW w:w="5920" w:type="dxa"/>
            <w:tcBorders>
              <w:top w:val="single" w:sz="4" w:space="0" w:color="auto"/>
              <w:left w:val="single" w:sz="4" w:space="0" w:color="auto"/>
              <w:bottom w:val="single" w:sz="4" w:space="0" w:color="auto"/>
              <w:right w:val="single" w:sz="4" w:space="0" w:color="auto"/>
            </w:tcBorders>
            <w:vAlign w:val="center"/>
          </w:tcPr>
          <w:p w:rsidR="00101C63" w:rsidRPr="00101C63" w:rsidRDefault="00101C63" w:rsidP="00101C63">
            <w:pPr>
              <w:spacing w:after="0" w:line="240" w:lineRule="auto"/>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Муниципальная программа «Управление муниципальными финансами на 2014-2016 годы»</w:t>
            </w:r>
          </w:p>
        </w:tc>
        <w:tc>
          <w:tcPr>
            <w:tcW w:w="1260" w:type="dxa"/>
            <w:tcBorders>
              <w:top w:val="single" w:sz="4" w:space="0" w:color="auto"/>
              <w:left w:val="single" w:sz="4" w:space="0" w:color="auto"/>
              <w:bottom w:val="single" w:sz="4" w:space="0" w:color="auto"/>
              <w:right w:val="single" w:sz="4" w:space="0" w:color="auto"/>
            </w:tcBorders>
            <w:vAlign w:val="bottom"/>
          </w:tcPr>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42136,4</w:t>
            </w:r>
          </w:p>
        </w:tc>
        <w:tc>
          <w:tcPr>
            <w:tcW w:w="1260" w:type="dxa"/>
            <w:tcBorders>
              <w:top w:val="single" w:sz="4" w:space="0" w:color="auto"/>
              <w:left w:val="single" w:sz="4" w:space="0" w:color="auto"/>
              <w:bottom w:val="single" w:sz="4" w:space="0" w:color="auto"/>
              <w:right w:val="single" w:sz="4" w:space="0" w:color="auto"/>
            </w:tcBorders>
            <w:vAlign w:val="bottom"/>
          </w:tcPr>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42087,8</w:t>
            </w:r>
          </w:p>
        </w:tc>
        <w:tc>
          <w:tcPr>
            <w:tcW w:w="1011" w:type="dxa"/>
            <w:tcBorders>
              <w:top w:val="single" w:sz="4" w:space="0" w:color="auto"/>
              <w:left w:val="single" w:sz="4" w:space="0" w:color="auto"/>
              <w:bottom w:val="single" w:sz="4" w:space="0" w:color="auto"/>
              <w:right w:val="single" w:sz="4" w:space="0" w:color="auto"/>
            </w:tcBorders>
            <w:vAlign w:val="bottom"/>
          </w:tcPr>
          <w:p w:rsidR="00101C63" w:rsidRPr="00101C63" w:rsidRDefault="00101C63" w:rsidP="00101C63">
            <w:pPr>
              <w:spacing w:after="0" w:line="240" w:lineRule="auto"/>
              <w:jc w:val="right"/>
              <w:rPr>
                <w:rFonts w:ascii="Times New Roman" w:eastAsia="Times New Roman" w:hAnsi="Times New Roman" w:cs="Times New Roman"/>
                <w:highlight w:val="yellow"/>
                <w:lang w:eastAsia="ru-RU"/>
              </w:rPr>
            </w:pPr>
            <w:r w:rsidRPr="00101C63">
              <w:rPr>
                <w:rFonts w:ascii="Times New Roman" w:eastAsia="Times New Roman" w:hAnsi="Times New Roman" w:cs="Times New Roman"/>
                <w:lang w:eastAsia="ru-RU"/>
              </w:rPr>
              <w:t>99,9</w:t>
            </w:r>
          </w:p>
        </w:tc>
      </w:tr>
      <w:tr w:rsidR="00101C63" w:rsidRPr="00101C63" w:rsidTr="00750877">
        <w:tc>
          <w:tcPr>
            <w:tcW w:w="5920" w:type="dxa"/>
            <w:tcBorders>
              <w:top w:val="single" w:sz="4" w:space="0" w:color="auto"/>
              <w:left w:val="single" w:sz="4" w:space="0" w:color="auto"/>
              <w:bottom w:val="single" w:sz="4" w:space="0" w:color="auto"/>
              <w:right w:val="single" w:sz="4" w:space="0" w:color="auto"/>
            </w:tcBorders>
            <w:vAlign w:val="center"/>
          </w:tcPr>
          <w:p w:rsidR="00101C63" w:rsidRPr="00101C63" w:rsidRDefault="00101C63" w:rsidP="00101C63">
            <w:pPr>
              <w:spacing w:after="0" w:line="240" w:lineRule="auto"/>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Муниципальная  программа «Молодежная политика Зеленчукского муниципального района на2014-2016 г»</w:t>
            </w:r>
          </w:p>
        </w:tc>
        <w:tc>
          <w:tcPr>
            <w:tcW w:w="1260" w:type="dxa"/>
            <w:tcBorders>
              <w:top w:val="single" w:sz="4" w:space="0" w:color="auto"/>
              <w:left w:val="single" w:sz="4" w:space="0" w:color="auto"/>
              <w:bottom w:val="single" w:sz="4" w:space="0" w:color="auto"/>
              <w:right w:val="single" w:sz="4" w:space="0" w:color="auto"/>
            </w:tcBorders>
            <w:vAlign w:val="bottom"/>
          </w:tcPr>
          <w:p w:rsidR="00101C63" w:rsidRPr="00101C63" w:rsidRDefault="00101C63" w:rsidP="00101C63">
            <w:pPr>
              <w:spacing w:after="0" w:line="240" w:lineRule="auto"/>
              <w:jc w:val="right"/>
              <w:rPr>
                <w:rFonts w:ascii="Times New Roman" w:eastAsia="Times New Roman" w:hAnsi="Times New Roman" w:cs="Times New Roman"/>
                <w:lang w:eastAsia="ru-RU"/>
              </w:rPr>
            </w:pPr>
          </w:p>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300</w:t>
            </w:r>
          </w:p>
        </w:tc>
        <w:tc>
          <w:tcPr>
            <w:tcW w:w="1260" w:type="dxa"/>
            <w:tcBorders>
              <w:top w:val="single" w:sz="4" w:space="0" w:color="auto"/>
              <w:left w:val="single" w:sz="4" w:space="0" w:color="auto"/>
              <w:bottom w:val="single" w:sz="4" w:space="0" w:color="auto"/>
              <w:right w:val="single" w:sz="4" w:space="0" w:color="auto"/>
            </w:tcBorders>
            <w:vAlign w:val="bottom"/>
          </w:tcPr>
          <w:p w:rsidR="00101C63" w:rsidRPr="00101C63" w:rsidRDefault="00101C63" w:rsidP="00101C63">
            <w:pPr>
              <w:spacing w:after="0" w:line="240" w:lineRule="auto"/>
              <w:jc w:val="right"/>
              <w:rPr>
                <w:rFonts w:ascii="Times New Roman" w:eastAsia="Times New Roman" w:hAnsi="Times New Roman" w:cs="Times New Roman"/>
                <w:lang w:eastAsia="ru-RU"/>
              </w:rPr>
            </w:pPr>
          </w:p>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300</w:t>
            </w:r>
          </w:p>
        </w:tc>
        <w:tc>
          <w:tcPr>
            <w:tcW w:w="1011" w:type="dxa"/>
            <w:tcBorders>
              <w:top w:val="single" w:sz="4" w:space="0" w:color="auto"/>
              <w:left w:val="single" w:sz="4" w:space="0" w:color="auto"/>
              <w:bottom w:val="single" w:sz="4" w:space="0" w:color="auto"/>
              <w:right w:val="single" w:sz="4" w:space="0" w:color="auto"/>
            </w:tcBorders>
            <w:vAlign w:val="bottom"/>
          </w:tcPr>
          <w:p w:rsidR="00101C63" w:rsidRPr="00101C63" w:rsidRDefault="00101C63" w:rsidP="00101C63">
            <w:pPr>
              <w:spacing w:after="0" w:line="240" w:lineRule="auto"/>
              <w:jc w:val="right"/>
              <w:rPr>
                <w:rFonts w:ascii="Times New Roman" w:eastAsia="Times New Roman" w:hAnsi="Times New Roman" w:cs="Times New Roman"/>
                <w:highlight w:val="yellow"/>
                <w:lang w:eastAsia="ru-RU"/>
              </w:rPr>
            </w:pPr>
          </w:p>
          <w:p w:rsidR="00101C63" w:rsidRPr="00101C63" w:rsidRDefault="00101C63" w:rsidP="00101C63">
            <w:pPr>
              <w:spacing w:after="0" w:line="240" w:lineRule="auto"/>
              <w:jc w:val="right"/>
              <w:rPr>
                <w:rFonts w:ascii="Times New Roman" w:eastAsia="Times New Roman" w:hAnsi="Times New Roman" w:cs="Times New Roman"/>
                <w:highlight w:val="yellow"/>
                <w:lang w:eastAsia="ru-RU"/>
              </w:rPr>
            </w:pPr>
            <w:r w:rsidRPr="00101C63">
              <w:rPr>
                <w:rFonts w:ascii="Times New Roman" w:eastAsia="Times New Roman" w:hAnsi="Times New Roman" w:cs="Times New Roman"/>
                <w:lang w:eastAsia="ru-RU"/>
              </w:rPr>
              <w:t>100</w:t>
            </w:r>
          </w:p>
        </w:tc>
      </w:tr>
      <w:tr w:rsidR="00101C63" w:rsidRPr="00101C63" w:rsidTr="00750877">
        <w:tc>
          <w:tcPr>
            <w:tcW w:w="5920" w:type="dxa"/>
            <w:tcBorders>
              <w:top w:val="single" w:sz="4" w:space="0" w:color="auto"/>
              <w:left w:val="single" w:sz="4" w:space="0" w:color="auto"/>
              <w:bottom w:val="single" w:sz="4" w:space="0" w:color="auto"/>
              <w:right w:val="single" w:sz="4" w:space="0" w:color="auto"/>
            </w:tcBorders>
            <w:vAlign w:val="center"/>
          </w:tcPr>
          <w:p w:rsidR="00101C63" w:rsidRPr="00101C63" w:rsidRDefault="00101C63" w:rsidP="00101C63">
            <w:pPr>
              <w:spacing w:after="0" w:line="240" w:lineRule="auto"/>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Муниципальная  программа «Профилактика употребления наркотических средств, психотропных веществ и их прекурсоров подростками и молодежью в Зеленчукском муниципальном районе на 2014-2016 годы»</w:t>
            </w:r>
          </w:p>
        </w:tc>
        <w:tc>
          <w:tcPr>
            <w:tcW w:w="1260" w:type="dxa"/>
            <w:tcBorders>
              <w:top w:val="single" w:sz="4" w:space="0" w:color="auto"/>
              <w:left w:val="single" w:sz="4" w:space="0" w:color="auto"/>
              <w:bottom w:val="single" w:sz="4" w:space="0" w:color="auto"/>
              <w:right w:val="single" w:sz="4" w:space="0" w:color="auto"/>
            </w:tcBorders>
            <w:vAlign w:val="bottom"/>
          </w:tcPr>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38</w:t>
            </w:r>
          </w:p>
        </w:tc>
        <w:tc>
          <w:tcPr>
            <w:tcW w:w="1260" w:type="dxa"/>
            <w:tcBorders>
              <w:top w:val="single" w:sz="4" w:space="0" w:color="auto"/>
              <w:left w:val="single" w:sz="4" w:space="0" w:color="auto"/>
              <w:bottom w:val="single" w:sz="4" w:space="0" w:color="auto"/>
              <w:right w:val="single" w:sz="4" w:space="0" w:color="auto"/>
            </w:tcBorders>
            <w:vAlign w:val="bottom"/>
          </w:tcPr>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38</w:t>
            </w:r>
          </w:p>
        </w:tc>
        <w:tc>
          <w:tcPr>
            <w:tcW w:w="1011" w:type="dxa"/>
            <w:tcBorders>
              <w:top w:val="single" w:sz="4" w:space="0" w:color="auto"/>
              <w:left w:val="single" w:sz="4" w:space="0" w:color="auto"/>
              <w:bottom w:val="single" w:sz="4" w:space="0" w:color="auto"/>
              <w:right w:val="single" w:sz="4" w:space="0" w:color="auto"/>
            </w:tcBorders>
            <w:vAlign w:val="bottom"/>
          </w:tcPr>
          <w:p w:rsidR="00101C63" w:rsidRPr="00101C63" w:rsidRDefault="00101C63" w:rsidP="00101C63">
            <w:pPr>
              <w:spacing w:after="0" w:line="240" w:lineRule="auto"/>
              <w:jc w:val="right"/>
              <w:rPr>
                <w:rFonts w:ascii="Times New Roman" w:eastAsia="Times New Roman" w:hAnsi="Times New Roman" w:cs="Times New Roman"/>
                <w:highlight w:val="yellow"/>
                <w:lang w:eastAsia="ru-RU"/>
              </w:rPr>
            </w:pPr>
            <w:r w:rsidRPr="00101C63">
              <w:rPr>
                <w:rFonts w:ascii="Times New Roman" w:eastAsia="Times New Roman" w:hAnsi="Times New Roman" w:cs="Times New Roman"/>
                <w:lang w:eastAsia="ru-RU"/>
              </w:rPr>
              <w:t>100</w:t>
            </w:r>
          </w:p>
        </w:tc>
      </w:tr>
      <w:tr w:rsidR="00101C63" w:rsidRPr="00101C63" w:rsidTr="00750877">
        <w:tc>
          <w:tcPr>
            <w:tcW w:w="5920" w:type="dxa"/>
            <w:tcBorders>
              <w:top w:val="single" w:sz="4" w:space="0" w:color="auto"/>
              <w:left w:val="single" w:sz="4" w:space="0" w:color="auto"/>
              <w:bottom w:val="single" w:sz="4" w:space="0" w:color="auto"/>
              <w:right w:val="single" w:sz="4" w:space="0" w:color="auto"/>
            </w:tcBorders>
            <w:vAlign w:val="center"/>
          </w:tcPr>
          <w:p w:rsidR="00101C63" w:rsidRPr="00101C63" w:rsidRDefault="00101C63" w:rsidP="00101C63">
            <w:pPr>
              <w:spacing w:after="0" w:line="240" w:lineRule="auto"/>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Муниципальная  программа «Обеспечение жильем молодых семей на 2014-2016 годы»</w:t>
            </w:r>
          </w:p>
        </w:tc>
        <w:tc>
          <w:tcPr>
            <w:tcW w:w="1260" w:type="dxa"/>
            <w:tcBorders>
              <w:top w:val="single" w:sz="4" w:space="0" w:color="auto"/>
              <w:left w:val="single" w:sz="4" w:space="0" w:color="auto"/>
              <w:bottom w:val="single" w:sz="4" w:space="0" w:color="auto"/>
              <w:right w:val="single" w:sz="4" w:space="0" w:color="auto"/>
            </w:tcBorders>
            <w:vAlign w:val="bottom"/>
          </w:tcPr>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938,7</w:t>
            </w:r>
          </w:p>
        </w:tc>
        <w:tc>
          <w:tcPr>
            <w:tcW w:w="1260" w:type="dxa"/>
            <w:tcBorders>
              <w:top w:val="single" w:sz="4" w:space="0" w:color="auto"/>
              <w:left w:val="single" w:sz="4" w:space="0" w:color="auto"/>
              <w:bottom w:val="single" w:sz="4" w:space="0" w:color="auto"/>
              <w:right w:val="single" w:sz="4" w:space="0" w:color="auto"/>
            </w:tcBorders>
            <w:vAlign w:val="bottom"/>
          </w:tcPr>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938,6</w:t>
            </w:r>
          </w:p>
        </w:tc>
        <w:tc>
          <w:tcPr>
            <w:tcW w:w="1011" w:type="dxa"/>
            <w:tcBorders>
              <w:top w:val="single" w:sz="4" w:space="0" w:color="auto"/>
              <w:left w:val="single" w:sz="4" w:space="0" w:color="auto"/>
              <w:bottom w:val="single" w:sz="4" w:space="0" w:color="auto"/>
              <w:right w:val="single" w:sz="4" w:space="0" w:color="auto"/>
            </w:tcBorders>
            <w:vAlign w:val="bottom"/>
          </w:tcPr>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100</w:t>
            </w:r>
          </w:p>
        </w:tc>
      </w:tr>
      <w:tr w:rsidR="00101C63" w:rsidRPr="00101C63" w:rsidTr="00750877">
        <w:tc>
          <w:tcPr>
            <w:tcW w:w="5920" w:type="dxa"/>
            <w:tcBorders>
              <w:top w:val="single" w:sz="4" w:space="0" w:color="auto"/>
              <w:left w:val="single" w:sz="4" w:space="0" w:color="auto"/>
              <w:bottom w:val="single" w:sz="4" w:space="0" w:color="auto"/>
              <w:right w:val="single" w:sz="4" w:space="0" w:color="auto"/>
            </w:tcBorders>
            <w:vAlign w:val="center"/>
          </w:tcPr>
          <w:p w:rsidR="00101C63" w:rsidRPr="00101C63" w:rsidRDefault="00101C63" w:rsidP="00101C63">
            <w:pPr>
              <w:spacing w:after="0" w:line="240" w:lineRule="auto"/>
              <w:rPr>
                <w:rFonts w:ascii="Times New Roman" w:eastAsia="Times New Roman" w:hAnsi="Times New Roman" w:cs="Times New Roman"/>
                <w:lang w:eastAsia="ru-RU"/>
              </w:rPr>
            </w:pPr>
            <w:r w:rsidRPr="00101C63">
              <w:rPr>
                <w:rFonts w:ascii="Times New Roman" w:eastAsia="Times New Roman" w:hAnsi="Times New Roman" w:cs="Times New Roman"/>
                <w:b/>
                <w:lang w:eastAsia="ru-RU"/>
              </w:rPr>
              <w:t xml:space="preserve"> </w:t>
            </w:r>
            <w:r w:rsidRPr="00101C63">
              <w:rPr>
                <w:rFonts w:ascii="Times New Roman" w:eastAsia="Times New Roman" w:hAnsi="Times New Roman" w:cs="Times New Roman"/>
                <w:lang w:eastAsia="ru-RU"/>
              </w:rPr>
              <w:t>Муниципальная подпрограмма  «Профилактика терроризма и экстремизма в Зеленчукском муниципальном районе на 2014-2016годы»</w:t>
            </w:r>
          </w:p>
        </w:tc>
        <w:tc>
          <w:tcPr>
            <w:tcW w:w="1260" w:type="dxa"/>
            <w:tcBorders>
              <w:top w:val="single" w:sz="4" w:space="0" w:color="auto"/>
              <w:left w:val="single" w:sz="4" w:space="0" w:color="auto"/>
              <w:bottom w:val="single" w:sz="4" w:space="0" w:color="auto"/>
              <w:right w:val="single" w:sz="4" w:space="0" w:color="auto"/>
            </w:tcBorders>
            <w:vAlign w:val="center"/>
          </w:tcPr>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140</w:t>
            </w:r>
          </w:p>
        </w:tc>
        <w:tc>
          <w:tcPr>
            <w:tcW w:w="1260" w:type="dxa"/>
            <w:tcBorders>
              <w:top w:val="single" w:sz="4" w:space="0" w:color="auto"/>
              <w:left w:val="single" w:sz="4" w:space="0" w:color="auto"/>
              <w:bottom w:val="single" w:sz="4" w:space="0" w:color="auto"/>
              <w:right w:val="single" w:sz="4" w:space="0" w:color="auto"/>
            </w:tcBorders>
            <w:vAlign w:val="center"/>
          </w:tcPr>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140</w:t>
            </w:r>
          </w:p>
        </w:tc>
        <w:tc>
          <w:tcPr>
            <w:tcW w:w="1011" w:type="dxa"/>
            <w:tcBorders>
              <w:top w:val="single" w:sz="4" w:space="0" w:color="auto"/>
              <w:left w:val="single" w:sz="4" w:space="0" w:color="auto"/>
              <w:bottom w:val="single" w:sz="4" w:space="0" w:color="auto"/>
              <w:right w:val="single" w:sz="4" w:space="0" w:color="auto"/>
            </w:tcBorders>
            <w:vAlign w:val="bottom"/>
          </w:tcPr>
          <w:p w:rsidR="00101C63" w:rsidRPr="00101C63" w:rsidRDefault="00101C63" w:rsidP="00101C63">
            <w:pPr>
              <w:spacing w:after="0" w:line="240" w:lineRule="auto"/>
              <w:jc w:val="right"/>
              <w:rPr>
                <w:rFonts w:ascii="Times New Roman" w:eastAsia="Times New Roman" w:hAnsi="Times New Roman" w:cs="Times New Roman"/>
                <w:highlight w:val="yellow"/>
                <w:lang w:eastAsia="ru-RU"/>
              </w:rPr>
            </w:pPr>
            <w:r w:rsidRPr="00101C63">
              <w:rPr>
                <w:rFonts w:ascii="Times New Roman" w:eastAsia="Times New Roman" w:hAnsi="Times New Roman" w:cs="Times New Roman"/>
                <w:lang w:eastAsia="ru-RU"/>
              </w:rPr>
              <w:t>100</w:t>
            </w:r>
          </w:p>
        </w:tc>
      </w:tr>
      <w:tr w:rsidR="00101C63" w:rsidRPr="00101C63" w:rsidTr="00750877">
        <w:tc>
          <w:tcPr>
            <w:tcW w:w="5920" w:type="dxa"/>
            <w:tcBorders>
              <w:top w:val="single" w:sz="4" w:space="0" w:color="auto"/>
              <w:left w:val="single" w:sz="4" w:space="0" w:color="auto"/>
              <w:bottom w:val="single" w:sz="4" w:space="0" w:color="auto"/>
              <w:right w:val="single" w:sz="4" w:space="0" w:color="auto"/>
            </w:tcBorders>
            <w:vAlign w:val="center"/>
          </w:tcPr>
          <w:p w:rsidR="00101C63" w:rsidRPr="00101C63" w:rsidRDefault="00101C63" w:rsidP="00101C63">
            <w:pPr>
              <w:spacing w:after="0" w:line="240" w:lineRule="auto"/>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 xml:space="preserve">  Муниципальная подпрограмма  «Противодействие  коррупции в ЗМР на 2014-2016 гг»</w:t>
            </w:r>
          </w:p>
        </w:tc>
        <w:tc>
          <w:tcPr>
            <w:tcW w:w="1260" w:type="dxa"/>
            <w:tcBorders>
              <w:top w:val="single" w:sz="4" w:space="0" w:color="auto"/>
              <w:left w:val="single" w:sz="4" w:space="0" w:color="auto"/>
              <w:bottom w:val="single" w:sz="4" w:space="0" w:color="auto"/>
              <w:right w:val="single" w:sz="4" w:space="0" w:color="auto"/>
            </w:tcBorders>
            <w:vAlign w:val="center"/>
          </w:tcPr>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10</w:t>
            </w:r>
          </w:p>
        </w:tc>
        <w:tc>
          <w:tcPr>
            <w:tcW w:w="1260" w:type="dxa"/>
            <w:tcBorders>
              <w:top w:val="single" w:sz="4" w:space="0" w:color="auto"/>
              <w:left w:val="single" w:sz="4" w:space="0" w:color="auto"/>
              <w:bottom w:val="single" w:sz="4" w:space="0" w:color="auto"/>
              <w:right w:val="single" w:sz="4" w:space="0" w:color="auto"/>
            </w:tcBorders>
            <w:vAlign w:val="center"/>
          </w:tcPr>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10</w:t>
            </w:r>
          </w:p>
        </w:tc>
        <w:tc>
          <w:tcPr>
            <w:tcW w:w="1011" w:type="dxa"/>
            <w:tcBorders>
              <w:top w:val="single" w:sz="4" w:space="0" w:color="auto"/>
              <w:left w:val="single" w:sz="4" w:space="0" w:color="auto"/>
              <w:bottom w:val="single" w:sz="4" w:space="0" w:color="auto"/>
              <w:right w:val="single" w:sz="4" w:space="0" w:color="auto"/>
            </w:tcBorders>
            <w:vAlign w:val="center"/>
          </w:tcPr>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100</w:t>
            </w:r>
          </w:p>
        </w:tc>
      </w:tr>
      <w:tr w:rsidR="00101C63" w:rsidRPr="00101C63" w:rsidTr="00750877">
        <w:trPr>
          <w:trHeight w:val="318"/>
        </w:trPr>
        <w:tc>
          <w:tcPr>
            <w:tcW w:w="5920" w:type="dxa"/>
            <w:tcBorders>
              <w:top w:val="single" w:sz="4" w:space="0" w:color="auto"/>
              <w:left w:val="single" w:sz="4" w:space="0" w:color="auto"/>
              <w:bottom w:val="single" w:sz="4" w:space="0" w:color="auto"/>
              <w:right w:val="single" w:sz="4" w:space="0" w:color="auto"/>
            </w:tcBorders>
            <w:vAlign w:val="center"/>
          </w:tcPr>
          <w:p w:rsidR="00101C63" w:rsidRPr="00101C63" w:rsidRDefault="00101C63" w:rsidP="00101C63">
            <w:pPr>
              <w:spacing w:after="0" w:line="240" w:lineRule="auto"/>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 xml:space="preserve">  Муниципальная  подпрограмма «Профилактика преступлений и иных правонарушений на территории ЗМР на 2014-2016 годы»</w:t>
            </w:r>
          </w:p>
        </w:tc>
        <w:tc>
          <w:tcPr>
            <w:tcW w:w="1260" w:type="dxa"/>
            <w:tcBorders>
              <w:top w:val="single" w:sz="4" w:space="0" w:color="auto"/>
              <w:left w:val="single" w:sz="4" w:space="0" w:color="auto"/>
              <w:bottom w:val="single" w:sz="4" w:space="0" w:color="auto"/>
              <w:right w:val="single" w:sz="4" w:space="0" w:color="auto"/>
            </w:tcBorders>
            <w:vAlign w:val="center"/>
          </w:tcPr>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280</w:t>
            </w:r>
          </w:p>
        </w:tc>
        <w:tc>
          <w:tcPr>
            <w:tcW w:w="1260" w:type="dxa"/>
            <w:tcBorders>
              <w:top w:val="single" w:sz="4" w:space="0" w:color="auto"/>
              <w:left w:val="single" w:sz="4" w:space="0" w:color="auto"/>
              <w:bottom w:val="single" w:sz="4" w:space="0" w:color="auto"/>
              <w:right w:val="single" w:sz="4" w:space="0" w:color="auto"/>
            </w:tcBorders>
            <w:vAlign w:val="center"/>
          </w:tcPr>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280</w:t>
            </w:r>
          </w:p>
        </w:tc>
        <w:tc>
          <w:tcPr>
            <w:tcW w:w="1011" w:type="dxa"/>
            <w:tcBorders>
              <w:top w:val="single" w:sz="4" w:space="0" w:color="auto"/>
              <w:left w:val="single" w:sz="4" w:space="0" w:color="auto"/>
              <w:bottom w:val="single" w:sz="4" w:space="0" w:color="auto"/>
              <w:right w:val="single" w:sz="4" w:space="0" w:color="auto"/>
            </w:tcBorders>
            <w:vAlign w:val="center"/>
          </w:tcPr>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100</w:t>
            </w:r>
          </w:p>
        </w:tc>
      </w:tr>
      <w:tr w:rsidR="00101C63" w:rsidRPr="00101C63" w:rsidTr="00750877">
        <w:trPr>
          <w:trHeight w:val="318"/>
        </w:trPr>
        <w:tc>
          <w:tcPr>
            <w:tcW w:w="5920" w:type="dxa"/>
            <w:tcBorders>
              <w:top w:val="single" w:sz="4" w:space="0" w:color="auto"/>
              <w:left w:val="single" w:sz="4" w:space="0" w:color="auto"/>
              <w:bottom w:val="single" w:sz="4" w:space="0" w:color="auto"/>
              <w:right w:val="single" w:sz="4" w:space="0" w:color="auto"/>
            </w:tcBorders>
            <w:vAlign w:val="center"/>
          </w:tcPr>
          <w:p w:rsidR="00101C63" w:rsidRPr="00101C63" w:rsidRDefault="00101C63" w:rsidP="00101C63">
            <w:pPr>
              <w:spacing w:after="0" w:line="240" w:lineRule="auto"/>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 xml:space="preserve">Муниципальная  программа «Содействие занятости </w:t>
            </w:r>
            <w:r w:rsidRPr="00101C63">
              <w:rPr>
                <w:rFonts w:ascii="Times New Roman" w:eastAsia="Times New Roman" w:hAnsi="Times New Roman" w:cs="Times New Roman"/>
                <w:lang w:eastAsia="ru-RU"/>
              </w:rPr>
              <w:lastRenderedPageBreak/>
              <w:t>несовершеннолетних граждан Зеленчукского муниципального района на 2014-2016 годы»</w:t>
            </w:r>
          </w:p>
        </w:tc>
        <w:tc>
          <w:tcPr>
            <w:tcW w:w="1260" w:type="dxa"/>
            <w:tcBorders>
              <w:top w:val="single" w:sz="4" w:space="0" w:color="auto"/>
              <w:left w:val="single" w:sz="4" w:space="0" w:color="auto"/>
              <w:bottom w:val="single" w:sz="4" w:space="0" w:color="auto"/>
              <w:right w:val="single" w:sz="4" w:space="0" w:color="auto"/>
            </w:tcBorders>
          </w:tcPr>
          <w:p w:rsidR="00101C63" w:rsidRPr="00101C63" w:rsidRDefault="00101C63" w:rsidP="00101C63">
            <w:pPr>
              <w:spacing w:after="0" w:line="240" w:lineRule="auto"/>
              <w:jc w:val="right"/>
              <w:rPr>
                <w:rFonts w:ascii="Times New Roman" w:eastAsia="Times New Roman" w:hAnsi="Times New Roman" w:cs="Times New Roman"/>
                <w:lang w:eastAsia="ru-RU"/>
              </w:rPr>
            </w:pPr>
          </w:p>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lastRenderedPageBreak/>
              <w:t>50</w:t>
            </w:r>
          </w:p>
        </w:tc>
        <w:tc>
          <w:tcPr>
            <w:tcW w:w="1260" w:type="dxa"/>
            <w:tcBorders>
              <w:top w:val="single" w:sz="4" w:space="0" w:color="auto"/>
              <w:left w:val="single" w:sz="4" w:space="0" w:color="auto"/>
              <w:bottom w:val="single" w:sz="4" w:space="0" w:color="auto"/>
              <w:right w:val="single" w:sz="4" w:space="0" w:color="auto"/>
            </w:tcBorders>
          </w:tcPr>
          <w:p w:rsidR="00101C63" w:rsidRPr="00101C63" w:rsidRDefault="00101C63" w:rsidP="00101C63">
            <w:pPr>
              <w:spacing w:after="0" w:line="240" w:lineRule="auto"/>
              <w:jc w:val="right"/>
              <w:rPr>
                <w:rFonts w:ascii="Times New Roman" w:eastAsia="Times New Roman" w:hAnsi="Times New Roman" w:cs="Times New Roman"/>
                <w:color w:val="000000" w:themeColor="text1"/>
                <w:lang w:eastAsia="ru-RU"/>
              </w:rPr>
            </w:pPr>
          </w:p>
          <w:p w:rsidR="00101C63" w:rsidRPr="00101C63" w:rsidRDefault="00101C63" w:rsidP="00101C63">
            <w:pPr>
              <w:spacing w:after="0" w:line="240" w:lineRule="auto"/>
              <w:jc w:val="right"/>
              <w:rPr>
                <w:rFonts w:ascii="Times New Roman" w:eastAsia="Times New Roman" w:hAnsi="Times New Roman" w:cs="Times New Roman"/>
                <w:color w:val="000000" w:themeColor="text1"/>
                <w:lang w:eastAsia="ru-RU"/>
              </w:rPr>
            </w:pPr>
            <w:r w:rsidRPr="00101C63">
              <w:rPr>
                <w:rFonts w:ascii="Times New Roman" w:eastAsia="Times New Roman" w:hAnsi="Times New Roman" w:cs="Times New Roman"/>
                <w:color w:val="000000" w:themeColor="text1"/>
                <w:lang w:eastAsia="ru-RU"/>
              </w:rPr>
              <w:lastRenderedPageBreak/>
              <w:t>49,6</w:t>
            </w:r>
          </w:p>
        </w:tc>
        <w:tc>
          <w:tcPr>
            <w:tcW w:w="1011" w:type="dxa"/>
            <w:tcBorders>
              <w:top w:val="single" w:sz="4" w:space="0" w:color="auto"/>
              <w:left w:val="single" w:sz="4" w:space="0" w:color="auto"/>
              <w:bottom w:val="single" w:sz="4" w:space="0" w:color="auto"/>
              <w:right w:val="single" w:sz="4" w:space="0" w:color="auto"/>
            </w:tcBorders>
          </w:tcPr>
          <w:p w:rsidR="00101C63" w:rsidRPr="00101C63" w:rsidRDefault="00101C63" w:rsidP="00101C63">
            <w:pPr>
              <w:spacing w:after="0" w:line="240" w:lineRule="auto"/>
              <w:jc w:val="right"/>
              <w:rPr>
                <w:rFonts w:ascii="Times New Roman" w:eastAsia="Times New Roman" w:hAnsi="Times New Roman" w:cs="Times New Roman"/>
                <w:color w:val="000000" w:themeColor="text1"/>
                <w:lang w:eastAsia="ru-RU"/>
              </w:rPr>
            </w:pPr>
          </w:p>
          <w:p w:rsidR="00101C63" w:rsidRPr="00101C63" w:rsidRDefault="00101C63" w:rsidP="00101C63">
            <w:pPr>
              <w:spacing w:after="0" w:line="240" w:lineRule="auto"/>
              <w:jc w:val="right"/>
              <w:rPr>
                <w:rFonts w:ascii="Times New Roman" w:eastAsia="Times New Roman" w:hAnsi="Times New Roman" w:cs="Times New Roman"/>
                <w:color w:val="000000" w:themeColor="text1"/>
                <w:lang w:eastAsia="ru-RU"/>
              </w:rPr>
            </w:pPr>
            <w:r w:rsidRPr="00101C63">
              <w:rPr>
                <w:rFonts w:ascii="Times New Roman" w:eastAsia="Times New Roman" w:hAnsi="Times New Roman" w:cs="Times New Roman"/>
                <w:color w:val="000000" w:themeColor="text1"/>
                <w:lang w:eastAsia="ru-RU"/>
              </w:rPr>
              <w:lastRenderedPageBreak/>
              <w:t>99,2</w:t>
            </w:r>
          </w:p>
        </w:tc>
      </w:tr>
      <w:tr w:rsidR="00101C63" w:rsidRPr="00101C63" w:rsidTr="00750877">
        <w:trPr>
          <w:trHeight w:val="318"/>
        </w:trPr>
        <w:tc>
          <w:tcPr>
            <w:tcW w:w="5920" w:type="dxa"/>
            <w:tcBorders>
              <w:top w:val="single" w:sz="4" w:space="0" w:color="auto"/>
              <w:left w:val="single" w:sz="4" w:space="0" w:color="auto"/>
              <w:bottom w:val="single" w:sz="4" w:space="0" w:color="auto"/>
              <w:right w:val="single" w:sz="4" w:space="0" w:color="auto"/>
            </w:tcBorders>
            <w:vAlign w:val="center"/>
          </w:tcPr>
          <w:p w:rsidR="00101C63" w:rsidRPr="00101C63" w:rsidRDefault="00101C63" w:rsidP="00101C63">
            <w:pPr>
              <w:spacing w:after="0" w:line="240" w:lineRule="auto"/>
              <w:rPr>
                <w:rFonts w:ascii="Times New Roman" w:eastAsia="Times New Roman" w:hAnsi="Times New Roman" w:cs="Times New Roman"/>
                <w:lang w:eastAsia="ru-RU"/>
              </w:rPr>
            </w:pPr>
            <w:r w:rsidRPr="00101C63">
              <w:rPr>
                <w:rFonts w:ascii="Times New Roman" w:eastAsia="Times New Roman" w:hAnsi="Times New Roman" w:cs="Times New Roman"/>
                <w:lang w:eastAsia="ru-RU"/>
              </w:rPr>
              <w:lastRenderedPageBreak/>
              <w:t>Муниципальная  программа «Развитие физической культуры и спорта Зеленчукского муниципального района на 2014-2016 годы</w:t>
            </w:r>
          </w:p>
        </w:tc>
        <w:tc>
          <w:tcPr>
            <w:tcW w:w="1260" w:type="dxa"/>
            <w:tcBorders>
              <w:top w:val="single" w:sz="4" w:space="0" w:color="auto"/>
              <w:left w:val="single" w:sz="4" w:space="0" w:color="auto"/>
              <w:bottom w:val="single" w:sz="4" w:space="0" w:color="auto"/>
              <w:right w:val="single" w:sz="4" w:space="0" w:color="auto"/>
            </w:tcBorders>
          </w:tcPr>
          <w:p w:rsidR="00101C63" w:rsidRPr="00101C63" w:rsidRDefault="00101C63" w:rsidP="00101C63">
            <w:pPr>
              <w:spacing w:after="0" w:line="240" w:lineRule="auto"/>
              <w:jc w:val="right"/>
              <w:rPr>
                <w:rFonts w:ascii="Times New Roman" w:eastAsia="Times New Roman" w:hAnsi="Times New Roman" w:cs="Times New Roman"/>
                <w:lang w:eastAsia="ru-RU"/>
              </w:rPr>
            </w:pPr>
          </w:p>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366,5</w:t>
            </w:r>
          </w:p>
        </w:tc>
        <w:tc>
          <w:tcPr>
            <w:tcW w:w="1260" w:type="dxa"/>
            <w:tcBorders>
              <w:top w:val="single" w:sz="4" w:space="0" w:color="auto"/>
              <w:left w:val="single" w:sz="4" w:space="0" w:color="auto"/>
              <w:bottom w:val="single" w:sz="4" w:space="0" w:color="auto"/>
              <w:right w:val="single" w:sz="4" w:space="0" w:color="auto"/>
            </w:tcBorders>
          </w:tcPr>
          <w:p w:rsidR="00101C63" w:rsidRPr="00101C63" w:rsidRDefault="00101C63" w:rsidP="00101C63">
            <w:pPr>
              <w:spacing w:after="0" w:line="240" w:lineRule="auto"/>
              <w:jc w:val="right"/>
              <w:rPr>
                <w:rFonts w:ascii="Times New Roman" w:eastAsia="Times New Roman" w:hAnsi="Times New Roman" w:cs="Times New Roman"/>
                <w:lang w:eastAsia="ru-RU"/>
              </w:rPr>
            </w:pPr>
          </w:p>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366,5</w:t>
            </w:r>
          </w:p>
        </w:tc>
        <w:tc>
          <w:tcPr>
            <w:tcW w:w="1011" w:type="dxa"/>
            <w:tcBorders>
              <w:top w:val="single" w:sz="4" w:space="0" w:color="auto"/>
              <w:left w:val="single" w:sz="4" w:space="0" w:color="auto"/>
              <w:bottom w:val="single" w:sz="4" w:space="0" w:color="auto"/>
              <w:right w:val="single" w:sz="4" w:space="0" w:color="auto"/>
            </w:tcBorders>
          </w:tcPr>
          <w:p w:rsidR="00101C63" w:rsidRPr="00101C63" w:rsidRDefault="00101C63" w:rsidP="00101C63">
            <w:pPr>
              <w:spacing w:after="0" w:line="240" w:lineRule="auto"/>
              <w:jc w:val="right"/>
              <w:rPr>
                <w:rFonts w:ascii="Times New Roman" w:eastAsia="Times New Roman" w:hAnsi="Times New Roman" w:cs="Times New Roman"/>
                <w:lang w:eastAsia="ru-RU"/>
              </w:rPr>
            </w:pPr>
          </w:p>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100</w:t>
            </w:r>
          </w:p>
        </w:tc>
      </w:tr>
      <w:tr w:rsidR="00101C63" w:rsidRPr="00101C63" w:rsidTr="00750877">
        <w:trPr>
          <w:trHeight w:val="318"/>
        </w:trPr>
        <w:tc>
          <w:tcPr>
            <w:tcW w:w="5920" w:type="dxa"/>
            <w:tcBorders>
              <w:top w:val="single" w:sz="4" w:space="0" w:color="auto"/>
              <w:left w:val="single" w:sz="4" w:space="0" w:color="auto"/>
              <w:bottom w:val="single" w:sz="4" w:space="0" w:color="auto"/>
              <w:right w:val="single" w:sz="4" w:space="0" w:color="auto"/>
            </w:tcBorders>
          </w:tcPr>
          <w:p w:rsidR="00101C63" w:rsidRPr="00101C63" w:rsidRDefault="00101C63" w:rsidP="00101C63">
            <w:pPr>
              <w:spacing w:after="0" w:line="240" w:lineRule="auto"/>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Муниципальная программа «Доступная среда Зеленчукского муниципального района на 2016-2018 годы»</w:t>
            </w:r>
          </w:p>
        </w:tc>
        <w:tc>
          <w:tcPr>
            <w:tcW w:w="1260" w:type="dxa"/>
            <w:tcBorders>
              <w:top w:val="single" w:sz="4" w:space="0" w:color="auto"/>
              <w:left w:val="single" w:sz="4" w:space="0" w:color="auto"/>
              <w:bottom w:val="single" w:sz="4" w:space="0" w:color="auto"/>
              <w:right w:val="single" w:sz="4" w:space="0" w:color="auto"/>
            </w:tcBorders>
          </w:tcPr>
          <w:p w:rsidR="00101C63" w:rsidRPr="00101C63" w:rsidRDefault="00101C63" w:rsidP="00101C63">
            <w:pPr>
              <w:spacing w:after="0" w:line="240" w:lineRule="auto"/>
              <w:jc w:val="right"/>
              <w:rPr>
                <w:rFonts w:ascii="Times New Roman" w:eastAsia="Times New Roman" w:hAnsi="Times New Roman" w:cs="Times New Roman"/>
                <w:lang w:eastAsia="ru-RU"/>
              </w:rPr>
            </w:pPr>
          </w:p>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182,4</w:t>
            </w:r>
          </w:p>
        </w:tc>
        <w:tc>
          <w:tcPr>
            <w:tcW w:w="1260" w:type="dxa"/>
            <w:tcBorders>
              <w:top w:val="single" w:sz="4" w:space="0" w:color="auto"/>
              <w:left w:val="single" w:sz="4" w:space="0" w:color="auto"/>
              <w:bottom w:val="single" w:sz="4" w:space="0" w:color="auto"/>
              <w:right w:val="single" w:sz="4" w:space="0" w:color="auto"/>
            </w:tcBorders>
          </w:tcPr>
          <w:p w:rsidR="00101C63" w:rsidRPr="00101C63" w:rsidRDefault="00101C63" w:rsidP="00101C63">
            <w:pPr>
              <w:spacing w:after="0" w:line="240" w:lineRule="auto"/>
              <w:jc w:val="right"/>
              <w:rPr>
                <w:rFonts w:ascii="Times New Roman" w:eastAsia="Times New Roman" w:hAnsi="Times New Roman" w:cs="Times New Roman"/>
                <w:lang w:eastAsia="ru-RU"/>
              </w:rPr>
            </w:pPr>
          </w:p>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182,3</w:t>
            </w:r>
          </w:p>
        </w:tc>
        <w:tc>
          <w:tcPr>
            <w:tcW w:w="1011" w:type="dxa"/>
            <w:tcBorders>
              <w:top w:val="single" w:sz="4" w:space="0" w:color="auto"/>
              <w:left w:val="single" w:sz="4" w:space="0" w:color="auto"/>
              <w:bottom w:val="single" w:sz="4" w:space="0" w:color="auto"/>
              <w:right w:val="single" w:sz="4" w:space="0" w:color="auto"/>
            </w:tcBorders>
          </w:tcPr>
          <w:p w:rsidR="00101C63" w:rsidRPr="00101C63" w:rsidRDefault="00101C63" w:rsidP="00101C63">
            <w:pPr>
              <w:spacing w:after="0" w:line="240" w:lineRule="auto"/>
              <w:jc w:val="right"/>
              <w:rPr>
                <w:rFonts w:ascii="Times New Roman" w:eastAsia="Times New Roman" w:hAnsi="Times New Roman" w:cs="Times New Roman"/>
                <w:lang w:eastAsia="ru-RU"/>
              </w:rPr>
            </w:pPr>
          </w:p>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100</w:t>
            </w:r>
          </w:p>
        </w:tc>
      </w:tr>
      <w:tr w:rsidR="00101C63" w:rsidRPr="00101C63" w:rsidTr="00750877">
        <w:trPr>
          <w:trHeight w:val="318"/>
        </w:trPr>
        <w:tc>
          <w:tcPr>
            <w:tcW w:w="5920" w:type="dxa"/>
            <w:tcBorders>
              <w:top w:val="single" w:sz="4" w:space="0" w:color="auto"/>
              <w:left w:val="single" w:sz="4" w:space="0" w:color="auto"/>
              <w:bottom w:val="single" w:sz="4" w:space="0" w:color="auto"/>
              <w:right w:val="single" w:sz="4" w:space="0" w:color="auto"/>
            </w:tcBorders>
          </w:tcPr>
          <w:p w:rsidR="00101C63" w:rsidRPr="00101C63" w:rsidRDefault="00101C63" w:rsidP="00101C63">
            <w:pPr>
              <w:spacing w:after="0" w:line="240" w:lineRule="auto"/>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Муниципальная программа «Развитие и становление Зеленчукского  районного общества Баталпашинского казачьего отдела Кубанского казачьего войска на 2016 год»</w:t>
            </w:r>
          </w:p>
        </w:tc>
        <w:tc>
          <w:tcPr>
            <w:tcW w:w="1260" w:type="dxa"/>
            <w:tcBorders>
              <w:top w:val="single" w:sz="4" w:space="0" w:color="auto"/>
              <w:left w:val="single" w:sz="4" w:space="0" w:color="auto"/>
              <w:bottom w:val="single" w:sz="4" w:space="0" w:color="auto"/>
              <w:right w:val="single" w:sz="4" w:space="0" w:color="auto"/>
            </w:tcBorders>
          </w:tcPr>
          <w:p w:rsidR="00101C63" w:rsidRPr="00101C63" w:rsidRDefault="00101C63" w:rsidP="00101C63">
            <w:pPr>
              <w:spacing w:after="0" w:line="240" w:lineRule="auto"/>
              <w:jc w:val="right"/>
              <w:rPr>
                <w:rFonts w:ascii="Times New Roman" w:eastAsia="Times New Roman" w:hAnsi="Times New Roman" w:cs="Times New Roman"/>
                <w:lang w:eastAsia="ru-RU"/>
              </w:rPr>
            </w:pPr>
          </w:p>
          <w:p w:rsidR="00101C63" w:rsidRPr="00101C63" w:rsidRDefault="00101C63" w:rsidP="00101C63">
            <w:pPr>
              <w:spacing w:after="0" w:line="240" w:lineRule="auto"/>
              <w:jc w:val="right"/>
              <w:rPr>
                <w:rFonts w:ascii="Times New Roman" w:eastAsia="Times New Roman" w:hAnsi="Times New Roman" w:cs="Times New Roman"/>
                <w:lang w:eastAsia="ru-RU"/>
              </w:rPr>
            </w:pPr>
          </w:p>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370</w:t>
            </w:r>
          </w:p>
        </w:tc>
        <w:tc>
          <w:tcPr>
            <w:tcW w:w="1260" w:type="dxa"/>
            <w:tcBorders>
              <w:top w:val="single" w:sz="4" w:space="0" w:color="auto"/>
              <w:left w:val="single" w:sz="4" w:space="0" w:color="auto"/>
              <w:bottom w:val="single" w:sz="4" w:space="0" w:color="auto"/>
              <w:right w:val="single" w:sz="4" w:space="0" w:color="auto"/>
            </w:tcBorders>
          </w:tcPr>
          <w:p w:rsidR="00101C63" w:rsidRPr="00101C63" w:rsidRDefault="00101C63" w:rsidP="00101C63">
            <w:pPr>
              <w:spacing w:after="0" w:line="240" w:lineRule="auto"/>
              <w:jc w:val="right"/>
              <w:rPr>
                <w:rFonts w:ascii="Times New Roman" w:eastAsia="Times New Roman" w:hAnsi="Times New Roman" w:cs="Times New Roman"/>
                <w:lang w:eastAsia="ru-RU"/>
              </w:rPr>
            </w:pPr>
          </w:p>
          <w:p w:rsidR="00101C63" w:rsidRPr="00101C63" w:rsidRDefault="00101C63" w:rsidP="00101C63">
            <w:pPr>
              <w:spacing w:after="0" w:line="240" w:lineRule="auto"/>
              <w:jc w:val="right"/>
              <w:rPr>
                <w:rFonts w:ascii="Times New Roman" w:eastAsia="Times New Roman" w:hAnsi="Times New Roman" w:cs="Times New Roman"/>
                <w:lang w:eastAsia="ru-RU"/>
              </w:rPr>
            </w:pPr>
          </w:p>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370</w:t>
            </w:r>
          </w:p>
        </w:tc>
        <w:tc>
          <w:tcPr>
            <w:tcW w:w="1011" w:type="dxa"/>
            <w:tcBorders>
              <w:top w:val="single" w:sz="4" w:space="0" w:color="auto"/>
              <w:left w:val="single" w:sz="4" w:space="0" w:color="auto"/>
              <w:bottom w:val="single" w:sz="4" w:space="0" w:color="auto"/>
              <w:right w:val="single" w:sz="4" w:space="0" w:color="auto"/>
            </w:tcBorders>
          </w:tcPr>
          <w:p w:rsidR="00101C63" w:rsidRPr="00101C63" w:rsidRDefault="00101C63" w:rsidP="00101C63">
            <w:pPr>
              <w:spacing w:after="0" w:line="240" w:lineRule="auto"/>
              <w:jc w:val="right"/>
              <w:rPr>
                <w:rFonts w:ascii="Times New Roman" w:eastAsia="Times New Roman" w:hAnsi="Times New Roman" w:cs="Times New Roman"/>
                <w:lang w:eastAsia="ru-RU"/>
              </w:rPr>
            </w:pPr>
          </w:p>
          <w:p w:rsidR="00101C63" w:rsidRPr="00101C63" w:rsidRDefault="00101C63" w:rsidP="00101C63">
            <w:pPr>
              <w:spacing w:after="0" w:line="240" w:lineRule="auto"/>
              <w:jc w:val="right"/>
              <w:rPr>
                <w:rFonts w:ascii="Times New Roman" w:eastAsia="Times New Roman" w:hAnsi="Times New Roman" w:cs="Times New Roman"/>
                <w:lang w:eastAsia="ru-RU"/>
              </w:rPr>
            </w:pPr>
          </w:p>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100</w:t>
            </w:r>
          </w:p>
        </w:tc>
      </w:tr>
      <w:tr w:rsidR="00101C63" w:rsidRPr="00101C63" w:rsidTr="00750877">
        <w:trPr>
          <w:trHeight w:val="318"/>
        </w:trPr>
        <w:tc>
          <w:tcPr>
            <w:tcW w:w="5920" w:type="dxa"/>
            <w:tcBorders>
              <w:top w:val="single" w:sz="4" w:space="0" w:color="auto"/>
              <w:left w:val="single" w:sz="4" w:space="0" w:color="auto"/>
              <w:bottom w:val="single" w:sz="4" w:space="0" w:color="auto"/>
              <w:right w:val="single" w:sz="4" w:space="0" w:color="auto"/>
            </w:tcBorders>
          </w:tcPr>
          <w:p w:rsidR="00101C63" w:rsidRPr="00101C63" w:rsidRDefault="00101C63" w:rsidP="00101C63">
            <w:pPr>
              <w:spacing w:after="0" w:line="240" w:lineRule="auto"/>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Муниципальная программа «Развитие культуры Зеленчукского муниципального района на 2016-2018 годы»</w:t>
            </w:r>
          </w:p>
        </w:tc>
        <w:tc>
          <w:tcPr>
            <w:tcW w:w="1260" w:type="dxa"/>
            <w:tcBorders>
              <w:top w:val="single" w:sz="4" w:space="0" w:color="auto"/>
              <w:left w:val="single" w:sz="4" w:space="0" w:color="auto"/>
              <w:bottom w:val="single" w:sz="4" w:space="0" w:color="auto"/>
              <w:right w:val="single" w:sz="4" w:space="0" w:color="auto"/>
            </w:tcBorders>
          </w:tcPr>
          <w:p w:rsidR="00101C63" w:rsidRPr="00101C63" w:rsidRDefault="00101C63" w:rsidP="00101C63">
            <w:pPr>
              <w:spacing w:after="0" w:line="240" w:lineRule="auto"/>
              <w:jc w:val="right"/>
              <w:rPr>
                <w:rFonts w:ascii="Times New Roman" w:eastAsia="Times New Roman" w:hAnsi="Times New Roman" w:cs="Times New Roman"/>
                <w:lang w:eastAsia="ru-RU"/>
              </w:rPr>
            </w:pPr>
          </w:p>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52186,8</w:t>
            </w:r>
          </w:p>
        </w:tc>
        <w:tc>
          <w:tcPr>
            <w:tcW w:w="1260" w:type="dxa"/>
            <w:tcBorders>
              <w:top w:val="single" w:sz="4" w:space="0" w:color="auto"/>
              <w:left w:val="single" w:sz="4" w:space="0" w:color="auto"/>
              <w:bottom w:val="single" w:sz="4" w:space="0" w:color="auto"/>
              <w:right w:val="single" w:sz="4" w:space="0" w:color="auto"/>
            </w:tcBorders>
          </w:tcPr>
          <w:p w:rsidR="00101C63" w:rsidRPr="00101C63" w:rsidRDefault="00101C63" w:rsidP="00101C63">
            <w:pPr>
              <w:spacing w:after="0" w:line="240" w:lineRule="auto"/>
              <w:jc w:val="right"/>
              <w:rPr>
                <w:rFonts w:ascii="Times New Roman" w:eastAsia="Times New Roman" w:hAnsi="Times New Roman" w:cs="Times New Roman"/>
                <w:lang w:eastAsia="ru-RU"/>
              </w:rPr>
            </w:pPr>
          </w:p>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52179,9</w:t>
            </w:r>
          </w:p>
        </w:tc>
        <w:tc>
          <w:tcPr>
            <w:tcW w:w="1011" w:type="dxa"/>
            <w:tcBorders>
              <w:top w:val="single" w:sz="4" w:space="0" w:color="auto"/>
              <w:left w:val="single" w:sz="4" w:space="0" w:color="auto"/>
              <w:bottom w:val="single" w:sz="4" w:space="0" w:color="auto"/>
              <w:right w:val="single" w:sz="4" w:space="0" w:color="auto"/>
            </w:tcBorders>
          </w:tcPr>
          <w:p w:rsidR="00101C63" w:rsidRPr="00101C63" w:rsidRDefault="00101C63" w:rsidP="00101C63">
            <w:pPr>
              <w:spacing w:after="0" w:line="240" w:lineRule="auto"/>
              <w:jc w:val="right"/>
              <w:rPr>
                <w:rFonts w:ascii="Times New Roman" w:eastAsia="Times New Roman" w:hAnsi="Times New Roman" w:cs="Times New Roman"/>
                <w:lang w:eastAsia="ru-RU"/>
              </w:rPr>
            </w:pPr>
          </w:p>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100</w:t>
            </w:r>
          </w:p>
        </w:tc>
      </w:tr>
      <w:tr w:rsidR="00101C63" w:rsidRPr="00101C63" w:rsidTr="00750877">
        <w:trPr>
          <w:trHeight w:val="318"/>
        </w:trPr>
        <w:tc>
          <w:tcPr>
            <w:tcW w:w="5920" w:type="dxa"/>
            <w:tcBorders>
              <w:top w:val="single" w:sz="4" w:space="0" w:color="auto"/>
              <w:left w:val="single" w:sz="4" w:space="0" w:color="auto"/>
              <w:bottom w:val="single" w:sz="4" w:space="0" w:color="auto"/>
              <w:right w:val="single" w:sz="4" w:space="0" w:color="auto"/>
            </w:tcBorders>
          </w:tcPr>
          <w:p w:rsidR="00101C63" w:rsidRPr="00101C63" w:rsidRDefault="00101C63" w:rsidP="00101C63">
            <w:pPr>
              <w:spacing w:after="0" w:line="240" w:lineRule="auto"/>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Муниципальная программа «Развитие здравоохранения Зеленчукского муниципального района на 2016-2018 годы»</w:t>
            </w:r>
          </w:p>
        </w:tc>
        <w:tc>
          <w:tcPr>
            <w:tcW w:w="1260" w:type="dxa"/>
            <w:tcBorders>
              <w:top w:val="single" w:sz="4" w:space="0" w:color="auto"/>
              <w:left w:val="single" w:sz="4" w:space="0" w:color="auto"/>
              <w:bottom w:val="single" w:sz="4" w:space="0" w:color="auto"/>
              <w:right w:val="single" w:sz="4" w:space="0" w:color="auto"/>
            </w:tcBorders>
          </w:tcPr>
          <w:p w:rsidR="00101C63" w:rsidRPr="00101C63" w:rsidRDefault="00101C63" w:rsidP="00101C63">
            <w:pPr>
              <w:spacing w:after="0" w:line="240" w:lineRule="auto"/>
              <w:jc w:val="right"/>
              <w:rPr>
                <w:rFonts w:ascii="Times New Roman" w:eastAsia="Times New Roman" w:hAnsi="Times New Roman" w:cs="Times New Roman"/>
                <w:lang w:eastAsia="ru-RU"/>
              </w:rPr>
            </w:pPr>
          </w:p>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500</w:t>
            </w:r>
          </w:p>
        </w:tc>
        <w:tc>
          <w:tcPr>
            <w:tcW w:w="1260" w:type="dxa"/>
            <w:tcBorders>
              <w:top w:val="single" w:sz="4" w:space="0" w:color="auto"/>
              <w:left w:val="single" w:sz="4" w:space="0" w:color="auto"/>
              <w:bottom w:val="single" w:sz="4" w:space="0" w:color="auto"/>
              <w:right w:val="single" w:sz="4" w:space="0" w:color="auto"/>
            </w:tcBorders>
          </w:tcPr>
          <w:p w:rsidR="00101C63" w:rsidRPr="00101C63" w:rsidRDefault="00101C63" w:rsidP="00101C63">
            <w:pPr>
              <w:spacing w:after="0" w:line="240" w:lineRule="auto"/>
              <w:jc w:val="right"/>
              <w:rPr>
                <w:rFonts w:ascii="Times New Roman" w:eastAsia="Times New Roman" w:hAnsi="Times New Roman" w:cs="Times New Roman"/>
                <w:lang w:eastAsia="ru-RU"/>
              </w:rPr>
            </w:pPr>
          </w:p>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500</w:t>
            </w:r>
          </w:p>
        </w:tc>
        <w:tc>
          <w:tcPr>
            <w:tcW w:w="1011" w:type="dxa"/>
            <w:tcBorders>
              <w:top w:val="single" w:sz="4" w:space="0" w:color="auto"/>
              <w:left w:val="single" w:sz="4" w:space="0" w:color="auto"/>
              <w:bottom w:val="single" w:sz="4" w:space="0" w:color="auto"/>
              <w:right w:val="single" w:sz="4" w:space="0" w:color="auto"/>
            </w:tcBorders>
          </w:tcPr>
          <w:p w:rsidR="00101C63" w:rsidRPr="00101C63" w:rsidRDefault="00101C63" w:rsidP="00101C63">
            <w:pPr>
              <w:spacing w:after="0" w:line="240" w:lineRule="auto"/>
              <w:jc w:val="right"/>
              <w:rPr>
                <w:rFonts w:ascii="Times New Roman" w:eastAsia="Times New Roman" w:hAnsi="Times New Roman" w:cs="Times New Roman"/>
                <w:lang w:eastAsia="ru-RU"/>
              </w:rPr>
            </w:pPr>
          </w:p>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100</w:t>
            </w:r>
          </w:p>
        </w:tc>
      </w:tr>
      <w:tr w:rsidR="00101C63" w:rsidRPr="00101C63" w:rsidTr="00750877">
        <w:trPr>
          <w:trHeight w:val="318"/>
        </w:trPr>
        <w:tc>
          <w:tcPr>
            <w:tcW w:w="5920" w:type="dxa"/>
            <w:tcBorders>
              <w:top w:val="single" w:sz="4" w:space="0" w:color="auto"/>
              <w:left w:val="single" w:sz="4" w:space="0" w:color="auto"/>
              <w:bottom w:val="single" w:sz="4" w:space="0" w:color="auto"/>
              <w:right w:val="single" w:sz="4" w:space="0" w:color="auto"/>
            </w:tcBorders>
          </w:tcPr>
          <w:p w:rsidR="00101C63" w:rsidRPr="00101C63" w:rsidRDefault="00101C63" w:rsidP="00101C63">
            <w:pPr>
              <w:spacing w:after="0" w:line="240" w:lineRule="auto"/>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Муниципальная программа «Устойчивое развитие сельских территорий Зеленчукского муниципального района на 2014-2017 годы и на период до 2020 года»</w:t>
            </w:r>
          </w:p>
        </w:tc>
        <w:tc>
          <w:tcPr>
            <w:tcW w:w="1260" w:type="dxa"/>
            <w:tcBorders>
              <w:top w:val="single" w:sz="4" w:space="0" w:color="auto"/>
              <w:left w:val="single" w:sz="4" w:space="0" w:color="auto"/>
              <w:bottom w:val="single" w:sz="4" w:space="0" w:color="auto"/>
              <w:right w:val="single" w:sz="4" w:space="0" w:color="auto"/>
            </w:tcBorders>
          </w:tcPr>
          <w:p w:rsidR="00101C63" w:rsidRPr="00101C63" w:rsidRDefault="00101C63" w:rsidP="00101C63">
            <w:pPr>
              <w:spacing w:after="0" w:line="240" w:lineRule="auto"/>
              <w:jc w:val="right"/>
              <w:rPr>
                <w:rFonts w:ascii="Times New Roman" w:eastAsia="Times New Roman" w:hAnsi="Times New Roman" w:cs="Times New Roman"/>
                <w:lang w:eastAsia="ru-RU"/>
              </w:rPr>
            </w:pPr>
          </w:p>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45</w:t>
            </w:r>
          </w:p>
        </w:tc>
        <w:tc>
          <w:tcPr>
            <w:tcW w:w="1260" w:type="dxa"/>
            <w:tcBorders>
              <w:top w:val="single" w:sz="4" w:space="0" w:color="auto"/>
              <w:left w:val="single" w:sz="4" w:space="0" w:color="auto"/>
              <w:bottom w:val="single" w:sz="4" w:space="0" w:color="auto"/>
              <w:right w:val="single" w:sz="4" w:space="0" w:color="auto"/>
            </w:tcBorders>
          </w:tcPr>
          <w:p w:rsidR="00101C63" w:rsidRPr="00101C63" w:rsidRDefault="00101C63" w:rsidP="00101C63">
            <w:pPr>
              <w:spacing w:after="0" w:line="240" w:lineRule="auto"/>
              <w:jc w:val="right"/>
              <w:rPr>
                <w:rFonts w:ascii="Times New Roman" w:eastAsia="Times New Roman" w:hAnsi="Times New Roman" w:cs="Times New Roman"/>
                <w:lang w:eastAsia="ru-RU"/>
              </w:rPr>
            </w:pPr>
          </w:p>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45</w:t>
            </w:r>
          </w:p>
        </w:tc>
        <w:tc>
          <w:tcPr>
            <w:tcW w:w="1011" w:type="dxa"/>
            <w:tcBorders>
              <w:top w:val="single" w:sz="4" w:space="0" w:color="auto"/>
              <w:left w:val="single" w:sz="4" w:space="0" w:color="auto"/>
              <w:bottom w:val="single" w:sz="4" w:space="0" w:color="auto"/>
              <w:right w:val="single" w:sz="4" w:space="0" w:color="auto"/>
            </w:tcBorders>
          </w:tcPr>
          <w:p w:rsidR="00101C63" w:rsidRPr="00101C63" w:rsidRDefault="00101C63" w:rsidP="00101C63">
            <w:pPr>
              <w:spacing w:after="0" w:line="240" w:lineRule="auto"/>
              <w:jc w:val="right"/>
              <w:rPr>
                <w:rFonts w:ascii="Times New Roman" w:eastAsia="Times New Roman" w:hAnsi="Times New Roman" w:cs="Times New Roman"/>
                <w:lang w:eastAsia="ru-RU"/>
              </w:rPr>
            </w:pPr>
          </w:p>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100</w:t>
            </w:r>
          </w:p>
        </w:tc>
      </w:tr>
      <w:tr w:rsidR="00101C63" w:rsidRPr="00101C63" w:rsidTr="00750877">
        <w:trPr>
          <w:trHeight w:val="318"/>
        </w:trPr>
        <w:tc>
          <w:tcPr>
            <w:tcW w:w="5920" w:type="dxa"/>
            <w:tcBorders>
              <w:top w:val="single" w:sz="4" w:space="0" w:color="auto"/>
              <w:left w:val="single" w:sz="4" w:space="0" w:color="auto"/>
              <w:bottom w:val="single" w:sz="4" w:space="0" w:color="auto"/>
              <w:right w:val="single" w:sz="4" w:space="0" w:color="auto"/>
            </w:tcBorders>
          </w:tcPr>
          <w:p w:rsidR="00101C63" w:rsidRPr="00101C63" w:rsidRDefault="00101C63" w:rsidP="00101C63">
            <w:pPr>
              <w:spacing w:after="0" w:line="240" w:lineRule="auto"/>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Муниципальная программа «Социальная поддержка пожилых граждан  на 2016-2018 годы  в  Зеленчукском муниципальном  районе»</w:t>
            </w:r>
          </w:p>
        </w:tc>
        <w:tc>
          <w:tcPr>
            <w:tcW w:w="1260" w:type="dxa"/>
            <w:tcBorders>
              <w:top w:val="single" w:sz="4" w:space="0" w:color="auto"/>
              <w:left w:val="single" w:sz="4" w:space="0" w:color="auto"/>
              <w:bottom w:val="single" w:sz="4" w:space="0" w:color="auto"/>
              <w:right w:val="single" w:sz="4" w:space="0" w:color="auto"/>
            </w:tcBorders>
          </w:tcPr>
          <w:p w:rsidR="00101C63" w:rsidRPr="00101C63" w:rsidRDefault="00101C63" w:rsidP="00101C63">
            <w:pPr>
              <w:spacing w:after="0" w:line="240" w:lineRule="auto"/>
              <w:jc w:val="right"/>
              <w:rPr>
                <w:rFonts w:ascii="Times New Roman" w:eastAsia="Times New Roman" w:hAnsi="Times New Roman" w:cs="Times New Roman"/>
                <w:lang w:eastAsia="ru-RU"/>
              </w:rPr>
            </w:pPr>
          </w:p>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110</w:t>
            </w:r>
          </w:p>
        </w:tc>
        <w:tc>
          <w:tcPr>
            <w:tcW w:w="1260" w:type="dxa"/>
            <w:tcBorders>
              <w:top w:val="single" w:sz="4" w:space="0" w:color="auto"/>
              <w:left w:val="single" w:sz="4" w:space="0" w:color="auto"/>
              <w:bottom w:val="single" w:sz="4" w:space="0" w:color="auto"/>
              <w:right w:val="single" w:sz="4" w:space="0" w:color="auto"/>
            </w:tcBorders>
          </w:tcPr>
          <w:p w:rsidR="00101C63" w:rsidRPr="00101C63" w:rsidRDefault="00101C63" w:rsidP="00101C63">
            <w:pPr>
              <w:spacing w:after="0" w:line="240" w:lineRule="auto"/>
              <w:jc w:val="right"/>
              <w:rPr>
                <w:rFonts w:ascii="Times New Roman" w:eastAsia="Times New Roman" w:hAnsi="Times New Roman" w:cs="Times New Roman"/>
                <w:lang w:eastAsia="ru-RU"/>
              </w:rPr>
            </w:pPr>
          </w:p>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110</w:t>
            </w:r>
          </w:p>
        </w:tc>
        <w:tc>
          <w:tcPr>
            <w:tcW w:w="1011" w:type="dxa"/>
            <w:tcBorders>
              <w:top w:val="single" w:sz="4" w:space="0" w:color="auto"/>
              <w:left w:val="single" w:sz="4" w:space="0" w:color="auto"/>
              <w:bottom w:val="single" w:sz="4" w:space="0" w:color="auto"/>
              <w:right w:val="single" w:sz="4" w:space="0" w:color="auto"/>
            </w:tcBorders>
          </w:tcPr>
          <w:p w:rsidR="00101C63" w:rsidRPr="00101C63" w:rsidRDefault="00101C63" w:rsidP="00101C63">
            <w:pPr>
              <w:spacing w:after="0" w:line="240" w:lineRule="auto"/>
              <w:jc w:val="right"/>
              <w:rPr>
                <w:rFonts w:ascii="Times New Roman" w:eastAsia="Times New Roman" w:hAnsi="Times New Roman" w:cs="Times New Roman"/>
                <w:lang w:eastAsia="ru-RU"/>
              </w:rPr>
            </w:pPr>
          </w:p>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100</w:t>
            </w:r>
          </w:p>
        </w:tc>
      </w:tr>
      <w:tr w:rsidR="00101C63" w:rsidRPr="00101C63" w:rsidTr="00750877">
        <w:trPr>
          <w:trHeight w:val="318"/>
        </w:trPr>
        <w:tc>
          <w:tcPr>
            <w:tcW w:w="5920" w:type="dxa"/>
            <w:tcBorders>
              <w:top w:val="single" w:sz="4" w:space="0" w:color="auto"/>
              <w:left w:val="single" w:sz="4" w:space="0" w:color="auto"/>
              <w:bottom w:val="single" w:sz="4" w:space="0" w:color="auto"/>
              <w:right w:val="single" w:sz="4" w:space="0" w:color="auto"/>
            </w:tcBorders>
          </w:tcPr>
          <w:p w:rsidR="00101C63" w:rsidRPr="00101C63" w:rsidRDefault="00101C63" w:rsidP="00101C63">
            <w:pPr>
              <w:spacing w:after="0" w:line="240" w:lineRule="auto"/>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Муниципальная программа «Развитие малого и среднего предпринимательства в  Зеленчукском муниципальном районе на 2016-2018 годы»</w:t>
            </w:r>
          </w:p>
        </w:tc>
        <w:tc>
          <w:tcPr>
            <w:tcW w:w="1260" w:type="dxa"/>
            <w:tcBorders>
              <w:top w:val="single" w:sz="4" w:space="0" w:color="auto"/>
              <w:left w:val="single" w:sz="4" w:space="0" w:color="auto"/>
              <w:bottom w:val="single" w:sz="4" w:space="0" w:color="auto"/>
              <w:right w:val="single" w:sz="4" w:space="0" w:color="auto"/>
            </w:tcBorders>
          </w:tcPr>
          <w:p w:rsidR="00101C63" w:rsidRPr="00101C63" w:rsidRDefault="00101C63" w:rsidP="00101C63">
            <w:pPr>
              <w:spacing w:after="0" w:line="240" w:lineRule="auto"/>
              <w:jc w:val="right"/>
              <w:rPr>
                <w:rFonts w:ascii="Times New Roman" w:eastAsia="Times New Roman" w:hAnsi="Times New Roman" w:cs="Times New Roman"/>
                <w:lang w:eastAsia="ru-RU"/>
              </w:rPr>
            </w:pPr>
          </w:p>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10</w:t>
            </w:r>
          </w:p>
        </w:tc>
        <w:tc>
          <w:tcPr>
            <w:tcW w:w="1260" w:type="dxa"/>
            <w:tcBorders>
              <w:top w:val="single" w:sz="4" w:space="0" w:color="auto"/>
              <w:left w:val="single" w:sz="4" w:space="0" w:color="auto"/>
              <w:bottom w:val="single" w:sz="4" w:space="0" w:color="auto"/>
              <w:right w:val="single" w:sz="4" w:space="0" w:color="auto"/>
            </w:tcBorders>
          </w:tcPr>
          <w:p w:rsidR="00101C63" w:rsidRPr="00101C63" w:rsidRDefault="00101C63" w:rsidP="00101C63">
            <w:pPr>
              <w:spacing w:after="0" w:line="240" w:lineRule="auto"/>
              <w:jc w:val="right"/>
              <w:rPr>
                <w:rFonts w:ascii="Times New Roman" w:eastAsia="Times New Roman" w:hAnsi="Times New Roman" w:cs="Times New Roman"/>
                <w:lang w:eastAsia="ru-RU"/>
              </w:rPr>
            </w:pPr>
          </w:p>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10</w:t>
            </w:r>
          </w:p>
        </w:tc>
        <w:tc>
          <w:tcPr>
            <w:tcW w:w="1011" w:type="dxa"/>
            <w:tcBorders>
              <w:top w:val="single" w:sz="4" w:space="0" w:color="auto"/>
              <w:left w:val="single" w:sz="4" w:space="0" w:color="auto"/>
              <w:bottom w:val="single" w:sz="4" w:space="0" w:color="auto"/>
              <w:right w:val="single" w:sz="4" w:space="0" w:color="auto"/>
            </w:tcBorders>
          </w:tcPr>
          <w:p w:rsidR="00101C63" w:rsidRPr="00101C63" w:rsidRDefault="00101C63" w:rsidP="00101C63">
            <w:pPr>
              <w:spacing w:after="0" w:line="240" w:lineRule="auto"/>
              <w:jc w:val="right"/>
              <w:rPr>
                <w:rFonts w:ascii="Times New Roman" w:eastAsia="Times New Roman" w:hAnsi="Times New Roman" w:cs="Times New Roman"/>
                <w:lang w:eastAsia="ru-RU"/>
              </w:rPr>
            </w:pPr>
          </w:p>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100</w:t>
            </w:r>
          </w:p>
        </w:tc>
      </w:tr>
      <w:tr w:rsidR="00101C63" w:rsidRPr="00101C63" w:rsidTr="00750877">
        <w:trPr>
          <w:trHeight w:val="318"/>
        </w:trPr>
        <w:tc>
          <w:tcPr>
            <w:tcW w:w="5920" w:type="dxa"/>
            <w:tcBorders>
              <w:top w:val="single" w:sz="4" w:space="0" w:color="auto"/>
              <w:left w:val="single" w:sz="4" w:space="0" w:color="auto"/>
              <w:bottom w:val="single" w:sz="4" w:space="0" w:color="auto"/>
              <w:right w:val="single" w:sz="4" w:space="0" w:color="auto"/>
            </w:tcBorders>
          </w:tcPr>
          <w:p w:rsidR="00101C63" w:rsidRPr="00101C63" w:rsidRDefault="00101C63" w:rsidP="00101C63">
            <w:pPr>
              <w:spacing w:after="0" w:line="240" w:lineRule="auto"/>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Софинансирование г</w:t>
            </w:r>
            <w:r w:rsidRPr="00101C63">
              <w:rPr>
                <w:rFonts w:ascii="Times New Roman" w:eastAsia="Times New Roman" w:hAnsi="Times New Roman" w:cs="Times New Roman"/>
                <w:color w:val="000000"/>
                <w:lang w:eastAsia="ru-RU"/>
              </w:rPr>
              <w:t>осударственной  программы «Доступная среда  КЧР на 2016-2018 годы»</w:t>
            </w:r>
          </w:p>
        </w:tc>
        <w:tc>
          <w:tcPr>
            <w:tcW w:w="1260" w:type="dxa"/>
            <w:tcBorders>
              <w:top w:val="single" w:sz="4" w:space="0" w:color="auto"/>
              <w:left w:val="single" w:sz="4" w:space="0" w:color="auto"/>
              <w:bottom w:val="single" w:sz="4" w:space="0" w:color="auto"/>
              <w:right w:val="single" w:sz="4" w:space="0" w:color="auto"/>
            </w:tcBorders>
          </w:tcPr>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18,3</w:t>
            </w:r>
          </w:p>
        </w:tc>
        <w:tc>
          <w:tcPr>
            <w:tcW w:w="1260" w:type="dxa"/>
            <w:tcBorders>
              <w:top w:val="single" w:sz="4" w:space="0" w:color="auto"/>
              <w:left w:val="single" w:sz="4" w:space="0" w:color="auto"/>
              <w:bottom w:val="single" w:sz="4" w:space="0" w:color="auto"/>
              <w:right w:val="single" w:sz="4" w:space="0" w:color="auto"/>
            </w:tcBorders>
          </w:tcPr>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18,3</w:t>
            </w:r>
          </w:p>
        </w:tc>
        <w:tc>
          <w:tcPr>
            <w:tcW w:w="1011" w:type="dxa"/>
            <w:tcBorders>
              <w:top w:val="single" w:sz="4" w:space="0" w:color="auto"/>
              <w:left w:val="single" w:sz="4" w:space="0" w:color="auto"/>
              <w:bottom w:val="single" w:sz="4" w:space="0" w:color="auto"/>
              <w:right w:val="single" w:sz="4" w:space="0" w:color="auto"/>
            </w:tcBorders>
          </w:tcPr>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100</w:t>
            </w:r>
          </w:p>
        </w:tc>
      </w:tr>
      <w:tr w:rsidR="00101C63" w:rsidRPr="00101C63" w:rsidTr="00750877">
        <w:trPr>
          <w:trHeight w:val="425"/>
        </w:trPr>
        <w:tc>
          <w:tcPr>
            <w:tcW w:w="5920" w:type="dxa"/>
            <w:tcBorders>
              <w:top w:val="single" w:sz="4" w:space="0" w:color="auto"/>
              <w:left w:val="single" w:sz="4" w:space="0" w:color="auto"/>
              <w:bottom w:val="single" w:sz="4" w:space="0" w:color="auto"/>
              <w:right w:val="single" w:sz="4" w:space="0" w:color="auto"/>
            </w:tcBorders>
            <w:vAlign w:val="center"/>
          </w:tcPr>
          <w:p w:rsidR="00101C63" w:rsidRPr="00101C63" w:rsidRDefault="00101C63" w:rsidP="00101C63">
            <w:pPr>
              <w:spacing w:after="0" w:line="240" w:lineRule="auto"/>
              <w:rPr>
                <w:rFonts w:ascii="Times New Roman" w:eastAsia="Times New Roman" w:hAnsi="Times New Roman" w:cs="Times New Roman"/>
                <w:b/>
                <w:lang w:eastAsia="ru-RU"/>
              </w:rPr>
            </w:pPr>
            <w:r w:rsidRPr="00101C63">
              <w:rPr>
                <w:rFonts w:ascii="Times New Roman" w:eastAsia="Times New Roman" w:hAnsi="Times New Roman" w:cs="Times New Roman"/>
                <w:b/>
                <w:lang w:eastAsia="ru-RU"/>
              </w:rPr>
              <w:t>Программные расходы, всего</w:t>
            </w:r>
          </w:p>
        </w:tc>
        <w:tc>
          <w:tcPr>
            <w:tcW w:w="1260" w:type="dxa"/>
            <w:tcBorders>
              <w:top w:val="single" w:sz="4" w:space="0" w:color="auto"/>
              <w:left w:val="single" w:sz="4" w:space="0" w:color="auto"/>
              <w:bottom w:val="single" w:sz="4" w:space="0" w:color="auto"/>
              <w:right w:val="single" w:sz="4" w:space="0" w:color="auto"/>
            </w:tcBorders>
          </w:tcPr>
          <w:p w:rsidR="00101C63" w:rsidRPr="00101C63" w:rsidRDefault="00101C63" w:rsidP="00101C63">
            <w:pPr>
              <w:spacing w:after="0" w:line="240" w:lineRule="auto"/>
              <w:jc w:val="right"/>
              <w:rPr>
                <w:rFonts w:ascii="Times New Roman" w:eastAsia="Times New Roman" w:hAnsi="Times New Roman" w:cs="Times New Roman"/>
                <w:b/>
                <w:lang w:eastAsia="ru-RU"/>
              </w:rPr>
            </w:pPr>
            <w:r w:rsidRPr="00101C63">
              <w:rPr>
                <w:rFonts w:ascii="Times New Roman" w:eastAsia="Times New Roman" w:hAnsi="Times New Roman" w:cs="Times New Roman"/>
                <w:b/>
                <w:lang w:eastAsia="ru-RU"/>
              </w:rPr>
              <w:t>794188,2</w:t>
            </w:r>
          </w:p>
        </w:tc>
        <w:tc>
          <w:tcPr>
            <w:tcW w:w="1260" w:type="dxa"/>
            <w:tcBorders>
              <w:top w:val="single" w:sz="4" w:space="0" w:color="auto"/>
              <w:left w:val="single" w:sz="4" w:space="0" w:color="auto"/>
              <w:bottom w:val="single" w:sz="4" w:space="0" w:color="auto"/>
              <w:right w:val="single" w:sz="4" w:space="0" w:color="auto"/>
            </w:tcBorders>
          </w:tcPr>
          <w:p w:rsidR="00101C63" w:rsidRPr="00101C63" w:rsidRDefault="00101C63" w:rsidP="00101C63">
            <w:pPr>
              <w:spacing w:after="0" w:line="240" w:lineRule="auto"/>
              <w:jc w:val="right"/>
              <w:rPr>
                <w:rFonts w:ascii="Times New Roman" w:eastAsia="Times New Roman" w:hAnsi="Times New Roman" w:cs="Times New Roman"/>
                <w:b/>
                <w:lang w:eastAsia="ru-RU"/>
              </w:rPr>
            </w:pPr>
            <w:r w:rsidRPr="00101C63">
              <w:rPr>
                <w:rFonts w:ascii="Times New Roman" w:eastAsia="Times New Roman" w:hAnsi="Times New Roman" w:cs="Times New Roman"/>
                <w:b/>
                <w:lang w:eastAsia="ru-RU"/>
              </w:rPr>
              <w:t>792052,4</w:t>
            </w:r>
          </w:p>
        </w:tc>
        <w:tc>
          <w:tcPr>
            <w:tcW w:w="1011" w:type="dxa"/>
            <w:tcBorders>
              <w:top w:val="single" w:sz="4" w:space="0" w:color="auto"/>
              <w:left w:val="single" w:sz="4" w:space="0" w:color="auto"/>
              <w:bottom w:val="single" w:sz="4" w:space="0" w:color="auto"/>
              <w:right w:val="single" w:sz="4" w:space="0" w:color="auto"/>
            </w:tcBorders>
          </w:tcPr>
          <w:p w:rsidR="00101C63" w:rsidRPr="00101C63" w:rsidRDefault="00101C63" w:rsidP="00101C63">
            <w:pPr>
              <w:spacing w:after="0" w:line="240" w:lineRule="auto"/>
              <w:jc w:val="right"/>
              <w:rPr>
                <w:rFonts w:ascii="Times New Roman" w:eastAsia="Times New Roman" w:hAnsi="Times New Roman" w:cs="Times New Roman"/>
                <w:b/>
                <w:lang w:eastAsia="ru-RU"/>
              </w:rPr>
            </w:pPr>
            <w:r w:rsidRPr="00101C63">
              <w:rPr>
                <w:rFonts w:ascii="Times New Roman" w:eastAsia="Times New Roman" w:hAnsi="Times New Roman" w:cs="Times New Roman"/>
                <w:b/>
                <w:lang w:eastAsia="ru-RU"/>
              </w:rPr>
              <w:t>99,7</w:t>
            </w:r>
          </w:p>
        </w:tc>
      </w:tr>
      <w:tr w:rsidR="00101C63" w:rsidRPr="00101C63" w:rsidTr="00750877">
        <w:tc>
          <w:tcPr>
            <w:tcW w:w="5920" w:type="dxa"/>
            <w:tcBorders>
              <w:top w:val="single" w:sz="4" w:space="0" w:color="auto"/>
              <w:left w:val="single" w:sz="4" w:space="0" w:color="auto"/>
              <w:bottom w:val="single" w:sz="4" w:space="0" w:color="auto"/>
              <w:right w:val="single" w:sz="4" w:space="0" w:color="auto"/>
            </w:tcBorders>
            <w:vAlign w:val="center"/>
          </w:tcPr>
          <w:p w:rsidR="00101C63" w:rsidRPr="00101C63" w:rsidRDefault="00101C63" w:rsidP="00101C63">
            <w:pPr>
              <w:spacing w:after="0" w:line="240" w:lineRule="auto"/>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 xml:space="preserve">  -  по государственным программам</w:t>
            </w:r>
          </w:p>
        </w:tc>
        <w:tc>
          <w:tcPr>
            <w:tcW w:w="1260" w:type="dxa"/>
            <w:tcBorders>
              <w:top w:val="single" w:sz="4" w:space="0" w:color="auto"/>
              <w:left w:val="single" w:sz="4" w:space="0" w:color="auto"/>
              <w:bottom w:val="single" w:sz="4" w:space="0" w:color="auto"/>
              <w:right w:val="single" w:sz="4" w:space="0" w:color="auto"/>
            </w:tcBorders>
          </w:tcPr>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610845,7</w:t>
            </w:r>
          </w:p>
        </w:tc>
        <w:tc>
          <w:tcPr>
            <w:tcW w:w="1260" w:type="dxa"/>
            <w:tcBorders>
              <w:top w:val="single" w:sz="4" w:space="0" w:color="auto"/>
              <w:left w:val="single" w:sz="4" w:space="0" w:color="auto"/>
              <w:bottom w:val="single" w:sz="4" w:space="0" w:color="auto"/>
              <w:right w:val="single" w:sz="4" w:space="0" w:color="auto"/>
            </w:tcBorders>
          </w:tcPr>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608939,8</w:t>
            </w:r>
          </w:p>
        </w:tc>
        <w:tc>
          <w:tcPr>
            <w:tcW w:w="1011" w:type="dxa"/>
            <w:tcBorders>
              <w:top w:val="single" w:sz="4" w:space="0" w:color="auto"/>
              <w:left w:val="single" w:sz="4" w:space="0" w:color="auto"/>
              <w:bottom w:val="single" w:sz="4" w:space="0" w:color="auto"/>
              <w:right w:val="single" w:sz="4" w:space="0" w:color="auto"/>
            </w:tcBorders>
          </w:tcPr>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99,7</w:t>
            </w:r>
          </w:p>
        </w:tc>
      </w:tr>
      <w:tr w:rsidR="00101C63" w:rsidRPr="00101C63" w:rsidTr="00750877">
        <w:tc>
          <w:tcPr>
            <w:tcW w:w="5920" w:type="dxa"/>
            <w:tcBorders>
              <w:top w:val="single" w:sz="4" w:space="0" w:color="auto"/>
              <w:left w:val="single" w:sz="4" w:space="0" w:color="auto"/>
              <w:bottom w:val="single" w:sz="4" w:space="0" w:color="auto"/>
              <w:right w:val="single" w:sz="4" w:space="0" w:color="auto"/>
            </w:tcBorders>
            <w:vAlign w:val="center"/>
          </w:tcPr>
          <w:p w:rsidR="00101C63" w:rsidRPr="00101C63" w:rsidRDefault="00101C63" w:rsidP="00101C63">
            <w:pPr>
              <w:spacing w:after="0" w:line="240" w:lineRule="auto"/>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 xml:space="preserve">  -  по муниципальным программам</w:t>
            </w:r>
          </w:p>
        </w:tc>
        <w:tc>
          <w:tcPr>
            <w:tcW w:w="1260" w:type="dxa"/>
            <w:tcBorders>
              <w:top w:val="single" w:sz="4" w:space="0" w:color="auto"/>
              <w:left w:val="single" w:sz="4" w:space="0" w:color="auto"/>
              <w:bottom w:val="single" w:sz="4" w:space="0" w:color="auto"/>
              <w:right w:val="single" w:sz="4" w:space="0" w:color="auto"/>
            </w:tcBorders>
          </w:tcPr>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183342,5</w:t>
            </w:r>
          </w:p>
        </w:tc>
        <w:tc>
          <w:tcPr>
            <w:tcW w:w="1260" w:type="dxa"/>
            <w:tcBorders>
              <w:top w:val="single" w:sz="4" w:space="0" w:color="auto"/>
              <w:left w:val="single" w:sz="4" w:space="0" w:color="auto"/>
              <w:bottom w:val="single" w:sz="4" w:space="0" w:color="auto"/>
              <w:right w:val="single" w:sz="4" w:space="0" w:color="auto"/>
            </w:tcBorders>
          </w:tcPr>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183112,6</w:t>
            </w:r>
          </w:p>
        </w:tc>
        <w:tc>
          <w:tcPr>
            <w:tcW w:w="1011" w:type="dxa"/>
            <w:tcBorders>
              <w:top w:val="single" w:sz="4" w:space="0" w:color="auto"/>
              <w:left w:val="single" w:sz="4" w:space="0" w:color="auto"/>
              <w:bottom w:val="single" w:sz="4" w:space="0" w:color="auto"/>
              <w:right w:val="single" w:sz="4" w:space="0" w:color="auto"/>
            </w:tcBorders>
          </w:tcPr>
          <w:p w:rsidR="00101C63" w:rsidRPr="00101C63" w:rsidRDefault="00101C63" w:rsidP="00101C63">
            <w:pPr>
              <w:spacing w:after="0" w:line="240" w:lineRule="auto"/>
              <w:jc w:val="right"/>
              <w:rPr>
                <w:rFonts w:ascii="Times New Roman" w:eastAsia="Times New Roman" w:hAnsi="Times New Roman" w:cs="Times New Roman"/>
                <w:lang w:eastAsia="ru-RU"/>
              </w:rPr>
            </w:pPr>
            <w:r w:rsidRPr="00101C63">
              <w:rPr>
                <w:rFonts w:ascii="Times New Roman" w:eastAsia="Times New Roman" w:hAnsi="Times New Roman" w:cs="Times New Roman"/>
                <w:lang w:eastAsia="ru-RU"/>
              </w:rPr>
              <w:t>99,9</w:t>
            </w:r>
          </w:p>
        </w:tc>
      </w:tr>
      <w:tr w:rsidR="00101C63" w:rsidRPr="00101C63" w:rsidTr="00750877">
        <w:tc>
          <w:tcPr>
            <w:tcW w:w="5920" w:type="dxa"/>
            <w:tcBorders>
              <w:top w:val="single" w:sz="4" w:space="0" w:color="auto"/>
              <w:left w:val="single" w:sz="4" w:space="0" w:color="auto"/>
              <w:bottom w:val="single" w:sz="4" w:space="0" w:color="auto"/>
              <w:right w:val="single" w:sz="4" w:space="0" w:color="auto"/>
            </w:tcBorders>
            <w:vAlign w:val="center"/>
          </w:tcPr>
          <w:p w:rsidR="00101C63" w:rsidRPr="00101C63" w:rsidRDefault="00101C63" w:rsidP="00101C63">
            <w:pPr>
              <w:spacing w:after="0" w:line="240" w:lineRule="auto"/>
              <w:rPr>
                <w:rFonts w:ascii="Times New Roman" w:eastAsia="Times New Roman" w:hAnsi="Times New Roman" w:cs="Times New Roman"/>
                <w:b/>
                <w:lang w:eastAsia="ru-RU"/>
              </w:rPr>
            </w:pPr>
            <w:r w:rsidRPr="00101C63">
              <w:rPr>
                <w:rFonts w:ascii="Times New Roman" w:eastAsia="Times New Roman" w:hAnsi="Times New Roman" w:cs="Times New Roman"/>
                <w:b/>
                <w:lang w:eastAsia="ru-RU"/>
              </w:rPr>
              <w:t>Непрограммные расходы, всего</w:t>
            </w:r>
          </w:p>
        </w:tc>
        <w:tc>
          <w:tcPr>
            <w:tcW w:w="1260" w:type="dxa"/>
            <w:tcBorders>
              <w:top w:val="single" w:sz="4" w:space="0" w:color="auto"/>
              <w:left w:val="single" w:sz="4" w:space="0" w:color="auto"/>
              <w:bottom w:val="single" w:sz="4" w:space="0" w:color="auto"/>
              <w:right w:val="single" w:sz="4" w:space="0" w:color="auto"/>
            </w:tcBorders>
          </w:tcPr>
          <w:p w:rsidR="00101C63" w:rsidRPr="00101C63" w:rsidRDefault="00101C63" w:rsidP="00101C63">
            <w:pPr>
              <w:spacing w:after="0" w:line="240" w:lineRule="auto"/>
              <w:jc w:val="right"/>
              <w:rPr>
                <w:rFonts w:ascii="Times New Roman" w:eastAsia="Times New Roman" w:hAnsi="Times New Roman" w:cs="Times New Roman"/>
                <w:b/>
                <w:lang w:eastAsia="ru-RU"/>
              </w:rPr>
            </w:pPr>
            <w:r w:rsidRPr="00101C63">
              <w:rPr>
                <w:rFonts w:ascii="Times New Roman" w:eastAsia="Times New Roman" w:hAnsi="Times New Roman" w:cs="Times New Roman"/>
                <w:b/>
                <w:lang w:eastAsia="ru-RU"/>
              </w:rPr>
              <w:t>140707,7</w:t>
            </w:r>
          </w:p>
        </w:tc>
        <w:tc>
          <w:tcPr>
            <w:tcW w:w="1260" w:type="dxa"/>
            <w:tcBorders>
              <w:top w:val="single" w:sz="4" w:space="0" w:color="auto"/>
              <w:left w:val="single" w:sz="4" w:space="0" w:color="auto"/>
              <w:bottom w:val="single" w:sz="4" w:space="0" w:color="auto"/>
              <w:right w:val="single" w:sz="4" w:space="0" w:color="auto"/>
            </w:tcBorders>
          </w:tcPr>
          <w:p w:rsidR="00101C63" w:rsidRPr="00101C63" w:rsidRDefault="00101C63" w:rsidP="00101C63">
            <w:pPr>
              <w:spacing w:after="0" w:line="240" w:lineRule="auto"/>
              <w:jc w:val="right"/>
              <w:rPr>
                <w:rFonts w:ascii="Times New Roman" w:eastAsia="Times New Roman" w:hAnsi="Times New Roman" w:cs="Times New Roman"/>
                <w:b/>
                <w:lang w:eastAsia="ru-RU"/>
              </w:rPr>
            </w:pPr>
            <w:r w:rsidRPr="00101C63">
              <w:rPr>
                <w:rFonts w:ascii="Times New Roman" w:eastAsia="Times New Roman" w:hAnsi="Times New Roman" w:cs="Times New Roman"/>
                <w:b/>
                <w:lang w:eastAsia="ru-RU"/>
              </w:rPr>
              <w:t>133385</w:t>
            </w:r>
          </w:p>
        </w:tc>
        <w:tc>
          <w:tcPr>
            <w:tcW w:w="1011" w:type="dxa"/>
            <w:tcBorders>
              <w:top w:val="single" w:sz="4" w:space="0" w:color="auto"/>
              <w:left w:val="single" w:sz="4" w:space="0" w:color="auto"/>
              <w:bottom w:val="single" w:sz="4" w:space="0" w:color="auto"/>
              <w:right w:val="single" w:sz="4" w:space="0" w:color="auto"/>
            </w:tcBorders>
          </w:tcPr>
          <w:p w:rsidR="00101C63" w:rsidRPr="00101C63" w:rsidRDefault="00101C63" w:rsidP="00101C63">
            <w:pPr>
              <w:spacing w:after="0" w:line="240" w:lineRule="auto"/>
              <w:jc w:val="right"/>
              <w:rPr>
                <w:rFonts w:ascii="Times New Roman" w:eastAsia="Times New Roman" w:hAnsi="Times New Roman" w:cs="Times New Roman"/>
                <w:b/>
                <w:lang w:eastAsia="ru-RU"/>
              </w:rPr>
            </w:pPr>
            <w:r w:rsidRPr="00101C63">
              <w:rPr>
                <w:rFonts w:ascii="Times New Roman" w:eastAsia="Times New Roman" w:hAnsi="Times New Roman" w:cs="Times New Roman"/>
                <w:b/>
                <w:lang w:eastAsia="ru-RU"/>
              </w:rPr>
              <w:t>94,8</w:t>
            </w:r>
          </w:p>
        </w:tc>
      </w:tr>
    </w:tbl>
    <w:p w:rsidR="00101C63" w:rsidRPr="00101C63" w:rsidRDefault="00101C63" w:rsidP="00101C63">
      <w:pPr>
        <w:spacing w:after="0" w:line="240" w:lineRule="auto"/>
        <w:jc w:val="both"/>
        <w:rPr>
          <w:rFonts w:ascii="Times New Roman" w:eastAsia="Times New Roman" w:hAnsi="Times New Roman" w:cs="Times New Roman"/>
          <w:sz w:val="28"/>
          <w:szCs w:val="28"/>
          <w:lang w:eastAsia="ru-RU"/>
        </w:rPr>
      </w:pPr>
      <w:r w:rsidRPr="00101C63">
        <w:rPr>
          <w:rFonts w:ascii="Times New Roman" w:eastAsia="Times New Roman" w:hAnsi="Times New Roman" w:cs="Times New Roman"/>
          <w:sz w:val="28"/>
          <w:szCs w:val="28"/>
          <w:lang w:eastAsia="ru-RU"/>
        </w:rPr>
        <w:t xml:space="preserve">           </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В целом, «программные» расходы занимают 85,6 процентов от общего объема расходов районного бюджета. В 2016 году уровень исполнения данных расходов составил 99,7</w:t>
      </w:r>
      <w:r w:rsidRPr="00101C63">
        <w:rPr>
          <w:rFonts w:ascii="Times New Roman" w:eastAsia="Times New Roman" w:hAnsi="Times New Roman" w:cs="Times New Roman"/>
          <w:color w:val="FF0000"/>
          <w:sz w:val="26"/>
          <w:szCs w:val="26"/>
          <w:lang w:eastAsia="ru-RU"/>
        </w:rPr>
        <w:t xml:space="preserve"> </w:t>
      </w:r>
      <w:r w:rsidRPr="00101C63">
        <w:rPr>
          <w:rFonts w:ascii="Times New Roman" w:eastAsia="Times New Roman" w:hAnsi="Times New Roman" w:cs="Times New Roman"/>
          <w:sz w:val="26"/>
          <w:szCs w:val="26"/>
          <w:lang w:eastAsia="ru-RU"/>
        </w:rPr>
        <w:t>процентов от плана или 792052,4</w:t>
      </w:r>
      <w:r w:rsidRPr="00101C63">
        <w:rPr>
          <w:rFonts w:ascii="Times New Roman" w:eastAsia="Times New Roman" w:hAnsi="Times New Roman" w:cs="Times New Roman"/>
          <w:color w:val="FF0000"/>
          <w:sz w:val="26"/>
          <w:szCs w:val="26"/>
          <w:lang w:eastAsia="ru-RU"/>
        </w:rPr>
        <w:t xml:space="preserve">  </w:t>
      </w:r>
      <w:r w:rsidRPr="00101C63">
        <w:rPr>
          <w:rFonts w:ascii="Times New Roman" w:eastAsia="Times New Roman" w:hAnsi="Times New Roman" w:cs="Times New Roman"/>
          <w:sz w:val="26"/>
          <w:szCs w:val="26"/>
          <w:lang w:eastAsia="ru-RU"/>
        </w:rPr>
        <w:t xml:space="preserve">тыс. руб.  </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Наибольшая доля расходов – 49,8</w:t>
      </w:r>
      <w:r w:rsidRPr="00101C63">
        <w:rPr>
          <w:rFonts w:ascii="Times New Roman" w:eastAsia="Times New Roman" w:hAnsi="Times New Roman" w:cs="Times New Roman"/>
          <w:color w:val="FF0000"/>
          <w:sz w:val="26"/>
          <w:szCs w:val="26"/>
          <w:lang w:eastAsia="ru-RU"/>
        </w:rPr>
        <w:t xml:space="preserve"> </w:t>
      </w:r>
      <w:r w:rsidRPr="00101C63">
        <w:rPr>
          <w:rFonts w:ascii="Times New Roman" w:eastAsia="Times New Roman" w:hAnsi="Times New Roman" w:cs="Times New Roman"/>
          <w:sz w:val="26"/>
          <w:szCs w:val="26"/>
          <w:lang w:eastAsia="ru-RU"/>
        </w:rPr>
        <w:t xml:space="preserve"> процентов от общего объема расходов районного бюджета приходится на реализацию программ образования, на реализацию программ  социального развития  направлено </w:t>
      </w:r>
      <w:r w:rsidRPr="00101C63">
        <w:rPr>
          <w:rFonts w:ascii="Times New Roman" w:eastAsia="Times New Roman" w:hAnsi="Times New Roman" w:cs="Times New Roman"/>
          <w:color w:val="FF0000"/>
          <w:sz w:val="26"/>
          <w:szCs w:val="26"/>
          <w:lang w:eastAsia="ru-RU"/>
        </w:rPr>
        <w:t xml:space="preserve"> </w:t>
      </w:r>
      <w:r w:rsidRPr="00101C63">
        <w:rPr>
          <w:rFonts w:ascii="Times New Roman" w:eastAsia="Times New Roman" w:hAnsi="Times New Roman" w:cs="Times New Roman"/>
          <w:sz w:val="26"/>
          <w:szCs w:val="26"/>
          <w:lang w:eastAsia="ru-RU"/>
        </w:rPr>
        <w:t xml:space="preserve">24,1 процент от общего объема расходов, на развитие культуры - 5,6 процентов, на развитие здравоохранения - 0,9 процентов </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При формировании районного бюджета на 2016 год ответственные исполнители муниципальных программ разработали проекты муниципальных программ  в соответствии с измененными подходами к разработке и реализации муниципальных программ.  </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Финансовым управлением проводился мониторинг по реализации Программ, своевременно вносились изменения структуры кодов классификации расходов бюджета, в соответствии с приказами Министерства финансов РФ о внесении изменений в Указания о порядке применения бюджетной классификации Российской Федерации.</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Ежеквартально готовились сведения о ходе реализации муниципальной программы (о выполнении программных мероприятий) «Управление муниципальными финансами Зеленчукского муниципального района» на 2014-2016 годы. </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lastRenderedPageBreak/>
        <w:t xml:space="preserve">          Была проведена  оценка эффективности реализации муниципальной программы в целевых показателях за отчетный 2015 финансовый год и за весь период реализации 2015-2016 годов «Управление муниципальными финансами Зеленчукского муниципального  района».</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За отчетный период, ввиду качественного управления финансами, бюджетные кредиты из республиканского бюджета и кредиты из кредитных организаций для ликвидации кассовых разрывов районного бюджета, Администрацией муниципального района не привлекались.</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color w:val="FF0000"/>
          <w:sz w:val="26"/>
          <w:szCs w:val="26"/>
          <w:lang w:eastAsia="ru-RU"/>
        </w:rPr>
        <w:t xml:space="preserve">       </w:t>
      </w:r>
      <w:r w:rsidRPr="00101C63">
        <w:rPr>
          <w:rFonts w:ascii="Times New Roman" w:eastAsia="Times New Roman" w:hAnsi="Times New Roman" w:cs="Times New Roman"/>
          <w:sz w:val="26"/>
          <w:szCs w:val="26"/>
          <w:lang w:eastAsia="ru-RU"/>
        </w:rPr>
        <w:t xml:space="preserve">   «Непрограммная» часть расходов занимает 14,4</w:t>
      </w:r>
      <w:r w:rsidRPr="00101C63">
        <w:rPr>
          <w:rFonts w:ascii="Times New Roman" w:eastAsia="Times New Roman" w:hAnsi="Times New Roman" w:cs="Times New Roman"/>
          <w:color w:val="FF0000"/>
          <w:sz w:val="26"/>
          <w:szCs w:val="26"/>
          <w:lang w:eastAsia="ru-RU"/>
        </w:rPr>
        <w:t xml:space="preserve"> </w:t>
      </w:r>
      <w:r w:rsidRPr="00101C63">
        <w:rPr>
          <w:rFonts w:ascii="Times New Roman" w:eastAsia="Times New Roman" w:hAnsi="Times New Roman" w:cs="Times New Roman"/>
          <w:sz w:val="26"/>
          <w:szCs w:val="26"/>
          <w:lang w:eastAsia="ru-RU"/>
        </w:rPr>
        <w:t>процентов от общего объема расходов районного бюджета. В 2016 году уровень исполнения данных расходов составил 94,8</w:t>
      </w:r>
      <w:r w:rsidRPr="00101C63">
        <w:rPr>
          <w:rFonts w:ascii="Times New Roman" w:eastAsia="Times New Roman" w:hAnsi="Times New Roman" w:cs="Times New Roman"/>
          <w:color w:val="FF0000"/>
          <w:sz w:val="26"/>
          <w:szCs w:val="26"/>
          <w:lang w:eastAsia="ru-RU"/>
        </w:rPr>
        <w:t xml:space="preserve"> </w:t>
      </w:r>
      <w:r w:rsidRPr="00101C63">
        <w:rPr>
          <w:rFonts w:ascii="Times New Roman" w:eastAsia="Times New Roman" w:hAnsi="Times New Roman" w:cs="Times New Roman"/>
          <w:sz w:val="26"/>
          <w:szCs w:val="26"/>
          <w:lang w:eastAsia="ru-RU"/>
        </w:rPr>
        <w:t xml:space="preserve">процентов от плана или 133385 тыс. руб. </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Не использованными остались средства по ремонту кровли здания районного Дворца культуры в сумме 810,6 тыс. руб.; резервного фонда Администрации района в сумме  345,6  тыс. руб., из них на предупреждение ЧС-185,6; материальные затраты по аппарату управления  на сумму 310,2 тыс. руб.; средства по субвенции на проведение мероприятий по Всероссийской сельскохозяйственной переписи в 2016 году 1236,7 тыс. руб. и др.</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В отчетном году проводились расходы вне принятых первоначально бюджетом, вносились изменения в решение о бюджете, в результате, направлено средств на мероприятия, проводимые в районе - приобретение оборудования на новый объект дошкольного образования в ст. Сторожевой в сумме 2882</w:t>
      </w:r>
      <w:r w:rsidRPr="00101C63">
        <w:rPr>
          <w:rFonts w:ascii="Times New Roman" w:eastAsia="Times New Roman" w:hAnsi="Times New Roman" w:cs="Times New Roman"/>
          <w:color w:val="FF0000"/>
          <w:sz w:val="26"/>
          <w:szCs w:val="26"/>
          <w:lang w:eastAsia="ru-RU"/>
        </w:rPr>
        <w:t xml:space="preserve"> </w:t>
      </w:r>
      <w:r w:rsidRPr="00101C63">
        <w:rPr>
          <w:rFonts w:ascii="Times New Roman" w:eastAsia="Times New Roman" w:hAnsi="Times New Roman" w:cs="Times New Roman"/>
          <w:sz w:val="26"/>
          <w:szCs w:val="26"/>
          <w:lang w:eastAsia="ru-RU"/>
        </w:rPr>
        <w:t>тыс. руб., реконструкцию стадиона в ст. Зеленчукской в сумме 9855,6</w:t>
      </w:r>
      <w:r w:rsidRPr="00101C63">
        <w:rPr>
          <w:rFonts w:ascii="Times New Roman" w:eastAsia="Times New Roman" w:hAnsi="Times New Roman" w:cs="Times New Roman"/>
          <w:color w:val="FF0000"/>
          <w:sz w:val="26"/>
          <w:szCs w:val="26"/>
          <w:lang w:eastAsia="ru-RU"/>
        </w:rPr>
        <w:t xml:space="preserve"> </w:t>
      </w:r>
      <w:r w:rsidRPr="00101C63">
        <w:rPr>
          <w:rFonts w:ascii="Times New Roman" w:eastAsia="Times New Roman" w:hAnsi="Times New Roman" w:cs="Times New Roman"/>
          <w:sz w:val="26"/>
          <w:szCs w:val="26"/>
          <w:lang w:eastAsia="ru-RU"/>
        </w:rPr>
        <w:t xml:space="preserve">тыс. руб., поддержка поселению по ремонту кровли многоквартирного дома (последствия произошедшей стихии 2015 года) в сумме 2969,9 тыс. руб., на ремонт кровли школы в ст. Зеленчукской в сумме 1857,1 тыс. руб. и др.  </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Финансовым управлением в первоочередном порядке, в соответствии с приоритетными направлениями использования средств районного бюджета, финансировались расходы на выплату заработной платы, обеспечение мер по выполнению социальной политики, субсидия бюджетным учреждениями (в том числе: оплата труда, питание детей в образовательных организациях, оплата коммунальных услуг), предоставление межбюджетных трансфертов сельским поселениям  района (дотации и межбюджетные трансферты). </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В результате эффективного исполнения районного бюджета в районе отсутствует просроченная кредиторская задолженность по социальным статьям расходов. </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В соответствии с Порядком формирования и ведения реестра участников бюджетного процесса, а также юридических лиц, не являющихся участниками бюджетного процесса, утвержденного приказом Министерства финансов Российской Федерации от 23 декабря 2014 года № 163н была проведена работа по включению в Сводный реестр в государственную интегрированную информационную систему управления общественными финансами «Электронный бюджет» информации:</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об участниках бюджетного процесса районного бюджета;</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о юридических лицах, не являющихся участниками бюджетного процесса районного бюджета;</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о муниципальных бюджетных учреждениях.</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В соответствии с Постановлением Правительства Российской Федерации от 26 февраля 2014 года № 151 «О формировании и ведении базовых (отраслевых) </w:t>
      </w:r>
      <w:r w:rsidRPr="00101C63">
        <w:rPr>
          <w:rFonts w:ascii="Times New Roman" w:eastAsia="Times New Roman" w:hAnsi="Times New Roman" w:cs="Times New Roman"/>
          <w:sz w:val="26"/>
          <w:szCs w:val="26"/>
          <w:lang w:eastAsia="ru-RU"/>
        </w:rPr>
        <w:lastRenderedPageBreak/>
        <w:t xml:space="preserve">перечней государственных и муниципальных услуг и работ, формировании, ведении и утверждении ведомственных перечней государственных услуг и работ, оказываемых и выполняемых федеральными государственными учреждениями, и об общих требованиях к формированию, ведению и утверждению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 в системе «Электронный бюджет» экономическим отделом Администрации муниципального района совместно со структурными подразделениями Администрации, были сформированы и утверждены ведомственные перечни муниципальных услуг и работ, оказываемых и выполняемых учреждениями Зеленчукского муниципального района. В течение года выполнялась работа по созданию, гармонизации, актуализации нормативной справочной информации, используемой в информационных системах федерального казначейства в рамках государственной интегрированной системы управления общественными финансами «Электронный бюджет» (ведение единого реестра участников бюджетного процесса, а так же юридических лиц, не являющихся участниками бюджетного процесса).  </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Финансовое управление принимало участие в разработке и принятии  муниципальных правовых актов, регулирующих бюджетные правоотношения для повышения качества управления бюджетным процессом, активизирует  механизмы оздоровления муниципальных финансов, создает условия для  обеспечения устойчивого исполнения не только районного бюджета, но и бюджетов поселений, выявляет внутренние резервы экономии расходов  и увеличения доходной части бюджетов. </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Финансовым управлением периодически оказывалась методологическая помощь сельским поселениям, в том числе в период формирования бюджетов поселений. Осуществлялось предоставление информаций в Минфин Карачаево-Черкесской Республики о работе поселений обеспеченности бюджетными ассигнованиями, при формировании местного бюджета, расходные обязательства муниципального образования по выплате заработной платы и начислений в фонды, оплате коммунальных услуг, по соблюдению, установленного Правительством Карачаево-Черкесской Республики норматива формирования расходов на содержание органов местного самоуправления и др. вопросам. Проводился ежемесячный мониторинг по отдельным показателям исполнения бюджетов поселений. Ежеквартально  финансовым управлением проводился мониторинг соблюдения сельскими поселениями требований бюджетного законодательства, оценки качества организации осуществления бюджетного процесса, который включает в себя систему индикаторов на соответствие плановых и отчетных показателей местных бюджетов условиям качества организации и осуществления бюджетного процесса. По итогам мониторинга на 01.01.2017 следующий рейтинг поселений Зеленчукского муниципального района: </w:t>
      </w:r>
    </w:p>
    <w:tbl>
      <w:tblPr>
        <w:tblpPr w:leftFromText="180" w:rightFromText="180" w:vertAnchor="text" w:horzAnchor="page" w:tblpX="2527" w:tblpY="39"/>
        <w:tblW w:w="8121" w:type="dxa"/>
        <w:tblLayout w:type="fixed"/>
        <w:tblCellMar>
          <w:left w:w="30" w:type="dxa"/>
          <w:right w:w="30" w:type="dxa"/>
        </w:tblCellMar>
        <w:tblLook w:val="0000" w:firstRow="0" w:lastRow="0" w:firstColumn="0" w:lastColumn="0" w:noHBand="0" w:noVBand="0"/>
      </w:tblPr>
      <w:tblGrid>
        <w:gridCol w:w="2582"/>
        <w:gridCol w:w="992"/>
        <w:gridCol w:w="646"/>
        <w:gridCol w:w="488"/>
        <w:gridCol w:w="3413"/>
      </w:tblGrid>
      <w:tr w:rsidR="00101C63" w:rsidRPr="00101C63" w:rsidTr="00750877">
        <w:trPr>
          <w:trHeight w:val="322"/>
        </w:trPr>
        <w:tc>
          <w:tcPr>
            <w:tcW w:w="4220" w:type="dxa"/>
            <w:gridSpan w:val="3"/>
            <w:tcBorders>
              <w:top w:val="single" w:sz="12" w:space="0" w:color="auto"/>
              <w:left w:val="single" w:sz="12" w:space="0" w:color="auto"/>
              <w:bottom w:val="single" w:sz="12" w:space="0" w:color="auto"/>
              <w:right w:val="nil"/>
            </w:tcBorders>
          </w:tcPr>
          <w:p w:rsidR="00101C63" w:rsidRPr="00101C63" w:rsidRDefault="00101C63" w:rsidP="00101C63">
            <w:pPr>
              <w:spacing w:after="0" w:line="240" w:lineRule="auto"/>
              <w:jc w:val="center"/>
              <w:rPr>
                <w:rFonts w:ascii="Times New Roman" w:hAnsi="Times New Roman" w:cs="Times New Roman"/>
              </w:rPr>
            </w:pPr>
            <w:r w:rsidRPr="00101C63">
              <w:rPr>
                <w:rFonts w:ascii="Times New Roman" w:hAnsi="Times New Roman" w:cs="Times New Roman"/>
              </w:rPr>
              <w:t>Наименование поселений</w:t>
            </w:r>
          </w:p>
        </w:tc>
        <w:tc>
          <w:tcPr>
            <w:tcW w:w="488" w:type="dxa"/>
            <w:tcBorders>
              <w:top w:val="single" w:sz="12" w:space="0" w:color="auto"/>
              <w:left w:val="nil"/>
              <w:bottom w:val="single" w:sz="12" w:space="0" w:color="auto"/>
              <w:right w:val="single" w:sz="12" w:space="0" w:color="auto"/>
            </w:tcBorders>
          </w:tcPr>
          <w:p w:rsidR="00101C63" w:rsidRPr="00101C63" w:rsidRDefault="00101C63" w:rsidP="00101C63">
            <w:pPr>
              <w:spacing w:after="0" w:line="240" w:lineRule="auto"/>
              <w:jc w:val="center"/>
              <w:rPr>
                <w:rFonts w:ascii="Times New Roman" w:hAnsi="Times New Roman" w:cs="Times New Roman"/>
              </w:rPr>
            </w:pPr>
          </w:p>
        </w:tc>
        <w:tc>
          <w:tcPr>
            <w:tcW w:w="3413" w:type="dxa"/>
            <w:tcBorders>
              <w:top w:val="single" w:sz="12" w:space="0" w:color="auto"/>
              <w:left w:val="single" w:sz="12" w:space="0" w:color="auto"/>
              <w:bottom w:val="single" w:sz="12" w:space="0" w:color="auto"/>
              <w:right w:val="single" w:sz="12" w:space="0" w:color="auto"/>
            </w:tcBorders>
          </w:tcPr>
          <w:p w:rsidR="00101C63" w:rsidRPr="00101C63" w:rsidRDefault="00101C63" w:rsidP="00101C63">
            <w:pPr>
              <w:spacing w:after="0" w:line="240" w:lineRule="auto"/>
              <w:jc w:val="center"/>
              <w:rPr>
                <w:rFonts w:ascii="Times New Roman" w:hAnsi="Times New Roman" w:cs="Times New Roman"/>
              </w:rPr>
            </w:pPr>
            <w:r w:rsidRPr="00101C63">
              <w:rPr>
                <w:rFonts w:ascii="Times New Roman" w:hAnsi="Times New Roman" w:cs="Times New Roman"/>
              </w:rPr>
              <w:t>Баллы</w:t>
            </w:r>
          </w:p>
        </w:tc>
      </w:tr>
      <w:tr w:rsidR="00101C63" w:rsidRPr="00101C63" w:rsidTr="00750877">
        <w:trPr>
          <w:trHeight w:val="211"/>
        </w:trPr>
        <w:tc>
          <w:tcPr>
            <w:tcW w:w="2582" w:type="dxa"/>
            <w:tcBorders>
              <w:top w:val="single" w:sz="12" w:space="0" w:color="auto"/>
              <w:left w:val="single" w:sz="12" w:space="0" w:color="auto"/>
              <w:bottom w:val="single" w:sz="12" w:space="0" w:color="auto"/>
              <w:right w:val="nil"/>
            </w:tcBorders>
          </w:tcPr>
          <w:p w:rsidR="00101C63" w:rsidRPr="00101C63" w:rsidRDefault="00101C63" w:rsidP="00101C63">
            <w:pPr>
              <w:spacing w:after="0" w:line="240" w:lineRule="auto"/>
              <w:rPr>
                <w:rFonts w:ascii="Times New Roman" w:hAnsi="Times New Roman" w:cs="Times New Roman"/>
              </w:rPr>
            </w:pPr>
            <w:r w:rsidRPr="00101C63">
              <w:rPr>
                <w:rFonts w:ascii="Times New Roman" w:hAnsi="Times New Roman" w:cs="Times New Roman"/>
              </w:rPr>
              <w:t>Архызское СП</w:t>
            </w:r>
          </w:p>
        </w:tc>
        <w:tc>
          <w:tcPr>
            <w:tcW w:w="992" w:type="dxa"/>
            <w:tcBorders>
              <w:top w:val="single" w:sz="12" w:space="0" w:color="auto"/>
              <w:left w:val="nil"/>
              <w:bottom w:val="single" w:sz="12" w:space="0" w:color="auto"/>
              <w:right w:val="nil"/>
            </w:tcBorders>
          </w:tcPr>
          <w:p w:rsidR="00101C63" w:rsidRPr="00101C63" w:rsidRDefault="00101C63" w:rsidP="00101C63">
            <w:pPr>
              <w:spacing w:after="0" w:line="240" w:lineRule="auto"/>
              <w:rPr>
                <w:rFonts w:ascii="Times New Roman" w:hAnsi="Times New Roman" w:cs="Times New Roman"/>
              </w:rPr>
            </w:pPr>
          </w:p>
        </w:tc>
        <w:tc>
          <w:tcPr>
            <w:tcW w:w="646" w:type="dxa"/>
            <w:tcBorders>
              <w:top w:val="single" w:sz="12" w:space="0" w:color="auto"/>
              <w:left w:val="nil"/>
              <w:bottom w:val="single" w:sz="12" w:space="0" w:color="auto"/>
              <w:right w:val="nil"/>
            </w:tcBorders>
          </w:tcPr>
          <w:p w:rsidR="00101C63" w:rsidRPr="00101C63" w:rsidRDefault="00101C63" w:rsidP="00101C63">
            <w:pPr>
              <w:spacing w:after="0" w:line="240" w:lineRule="auto"/>
              <w:rPr>
                <w:rFonts w:ascii="Times New Roman" w:hAnsi="Times New Roman" w:cs="Times New Roman"/>
              </w:rPr>
            </w:pPr>
          </w:p>
        </w:tc>
        <w:tc>
          <w:tcPr>
            <w:tcW w:w="488" w:type="dxa"/>
            <w:tcBorders>
              <w:top w:val="single" w:sz="12" w:space="0" w:color="auto"/>
              <w:left w:val="nil"/>
              <w:bottom w:val="single" w:sz="12" w:space="0" w:color="auto"/>
              <w:right w:val="single" w:sz="12" w:space="0" w:color="auto"/>
            </w:tcBorders>
          </w:tcPr>
          <w:p w:rsidR="00101C63" w:rsidRPr="00101C63" w:rsidRDefault="00101C63" w:rsidP="00101C63">
            <w:pPr>
              <w:spacing w:after="0" w:line="240" w:lineRule="auto"/>
              <w:rPr>
                <w:rFonts w:ascii="Times New Roman" w:hAnsi="Times New Roman" w:cs="Times New Roman"/>
              </w:rPr>
            </w:pPr>
          </w:p>
        </w:tc>
        <w:tc>
          <w:tcPr>
            <w:tcW w:w="3413" w:type="dxa"/>
            <w:tcBorders>
              <w:top w:val="single" w:sz="12" w:space="0" w:color="auto"/>
              <w:left w:val="single" w:sz="12" w:space="0" w:color="auto"/>
              <w:bottom w:val="single" w:sz="12" w:space="0" w:color="auto"/>
              <w:right w:val="single" w:sz="12" w:space="0" w:color="auto"/>
            </w:tcBorders>
          </w:tcPr>
          <w:p w:rsidR="00101C63" w:rsidRPr="00101C63" w:rsidRDefault="00101C63" w:rsidP="00101C63">
            <w:pPr>
              <w:spacing w:after="0" w:line="240" w:lineRule="auto"/>
              <w:jc w:val="center"/>
              <w:rPr>
                <w:rFonts w:ascii="Times New Roman" w:hAnsi="Times New Roman" w:cs="Times New Roman"/>
              </w:rPr>
            </w:pPr>
            <w:r w:rsidRPr="00101C63">
              <w:rPr>
                <w:rFonts w:ascii="Times New Roman" w:hAnsi="Times New Roman" w:cs="Times New Roman"/>
              </w:rPr>
              <w:t>28,70</w:t>
            </w:r>
          </w:p>
        </w:tc>
      </w:tr>
      <w:tr w:rsidR="00101C63" w:rsidRPr="00101C63" w:rsidTr="00750877">
        <w:trPr>
          <w:trHeight w:val="211"/>
        </w:trPr>
        <w:tc>
          <w:tcPr>
            <w:tcW w:w="2582" w:type="dxa"/>
            <w:tcBorders>
              <w:top w:val="nil"/>
              <w:left w:val="single" w:sz="12" w:space="0" w:color="auto"/>
              <w:bottom w:val="nil"/>
              <w:right w:val="nil"/>
            </w:tcBorders>
          </w:tcPr>
          <w:p w:rsidR="00101C63" w:rsidRPr="00101C63" w:rsidRDefault="00101C63" w:rsidP="00101C63">
            <w:pPr>
              <w:spacing w:after="0" w:line="240" w:lineRule="auto"/>
              <w:rPr>
                <w:rFonts w:ascii="Times New Roman" w:hAnsi="Times New Roman" w:cs="Times New Roman"/>
              </w:rPr>
            </w:pPr>
            <w:r w:rsidRPr="00101C63">
              <w:rPr>
                <w:rFonts w:ascii="Times New Roman" w:hAnsi="Times New Roman" w:cs="Times New Roman"/>
              </w:rPr>
              <w:t>Даусузское СП</w:t>
            </w:r>
          </w:p>
        </w:tc>
        <w:tc>
          <w:tcPr>
            <w:tcW w:w="992" w:type="dxa"/>
            <w:tcBorders>
              <w:top w:val="nil"/>
              <w:left w:val="nil"/>
              <w:bottom w:val="nil"/>
              <w:right w:val="nil"/>
            </w:tcBorders>
          </w:tcPr>
          <w:p w:rsidR="00101C63" w:rsidRPr="00101C63" w:rsidRDefault="00101C63" w:rsidP="00101C63">
            <w:pPr>
              <w:spacing w:after="0" w:line="240" w:lineRule="auto"/>
              <w:rPr>
                <w:rFonts w:ascii="Times New Roman" w:hAnsi="Times New Roman" w:cs="Times New Roman"/>
              </w:rPr>
            </w:pPr>
          </w:p>
        </w:tc>
        <w:tc>
          <w:tcPr>
            <w:tcW w:w="646" w:type="dxa"/>
            <w:tcBorders>
              <w:top w:val="nil"/>
              <w:left w:val="nil"/>
              <w:bottom w:val="nil"/>
              <w:right w:val="nil"/>
            </w:tcBorders>
          </w:tcPr>
          <w:p w:rsidR="00101C63" w:rsidRPr="00101C63" w:rsidRDefault="00101C63" w:rsidP="00101C63">
            <w:pPr>
              <w:spacing w:after="0" w:line="240" w:lineRule="auto"/>
              <w:rPr>
                <w:rFonts w:ascii="Times New Roman" w:hAnsi="Times New Roman" w:cs="Times New Roman"/>
              </w:rPr>
            </w:pPr>
          </w:p>
        </w:tc>
        <w:tc>
          <w:tcPr>
            <w:tcW w:w="488" w:type="dxa"/>
            <w:tcBorders>
              <w:top w:val="nil"/>
              <w:left w:val="nil"/>
              <w:bottom w:val="nil"/>
              <w:right w:val="single" w:sz="12" w:space="0" w:color="auto"/>
            </w:tcBorders>
          </w:tcPr>
          <w:p w:rsidR="00101C63" w:rsidRPr="00101C63" w:rsidRDefault="00101C63" w:rsidP="00101C63">
            <w:pPr>
              <w:spacing w:after="0" w:line="240" w:lineRule="auto"/>
              <w:rPr>
                <w:rFonts w:ascii="Times New Roman" w:hAnsi="Times New Roman" w:cs="Times New Roman"/>
              </w:rPr>
            </w:pPr>
          </w:p>
        </w:tc>
        <w:tc>
          <w:tcPr>
            <w:tcW w:w="3413" w:type="dxa"/>
            <w:tcBorders>
              <w:top w:val="nil"/>
              <w:left w:val="single" w:sz="12" w:space="0" w:color="auto"/>
              <w:bottom w:val="nil"/>
              <w:right w:val="single" w:sz="12" w:space="0" w:color="auto"/>
            </w:tcBorders>
          </w:tcPr>
          <w:p w:rsidR="00101C63" w:rsidRPr="00101C63" w:rsidRDefault="00101C63" w:rsidP="00101C63">
            <w:pPr>
              <w:spacing w:after="0" w:line="240" w:lineRule="auto"/>
              <w:jc w:val="center"/>
              <w:rPr>
                <w:rFonts w:ascii="Times New Roman" w:hAnsi="Times New Roman" w:cs="Times New Roman"/>
              </w:rPr>
            </w:pPr>
            <w:r w:rsidRPr="00101C63">
              <w:rPr>
                <w:rFonts w:ascii="Times New Roman" w:hAnsi="Times New Roman" w:cs="Times New Roman"/>
              </w:rPr>
              <w:t>25,50</w:t>
            </w:r>
          </w:p>
        </w:tc>
      </w:tr>
      <w:tr w:rsidR="00101C63" w:rsidRPr="00101C63" w:rsidTr="00750877">
        <w:trPr>
          <w:trHeight w:val="211"/>
        </w:trPr>
        <w:tc>
          <w:tcPr>
            <w:tcW w:w="3574" w:type="dxa"/>
            <w:gridSpan w:val="2"/>
            <w:tcBorders>
              <w:top w:val="single" w:sz="12" w:space="0" w:color="auto"/>
              <w:left w:val="single" w:sz="12" w:space="0" w:color="auto"/>
              <w:bottom w:val="single" w:sz="12" w:space="0" w:color="auto"/>
              <w:right w:val="nil"/>
            </w:tcBorders>
          </w:tcPr>
          <w:p w:rsidR="00101C63" w:rsidRPr="00101C63" w:rsidRDefault="00101C63" w:rsidP="00101C63">
            <w:pPr>
              <w:spacing w:after="0" w:line="240" w:lineRule="auto"/>
              <w:rPr>
                <w:rFonts w:ascii="Times New Roman" w:hAnsi="Times New Roman" w:cs="Times New Roman"/>
              </w:rPr>
            </w:pPr>
            <w:r w:rsidRPr="00101C63">
              <w:rPr>
                <w:rFonts w:ascii="Times New Roman" w:hAnsi="Times New Roman" w:cs="Times New Roman"/>
              </w:rPr>
              <w:t>Зеленчукское СП</w:t>
            </w:r>
          </w:p>
        </w:tc>
        <w:tc>
          <w:tcPr>
            <w:tcW w:w="646" w:type="dxa"/>
            <w:tcBorders>
              <w:top w:val="single" w:sz="12" w:space="0" w:color="auto"/>
              <w:left w:val="nil"/>
              <w:bottom w:val="single" w:sz="12" w:space="0" w:color="auto"/>
              <w:right w:val="nil"/>
            </w:tcBorders>
          </w:tcPr>
          <w:p w:rsidR="00101C63" w:rsidRPr="00101C63" w:rsidRDefault="00101C63" w:rsidP="00101C63">
            <w:pPr>
              <w:spacing w:after="0" w:line="240" w:lineRule="auto"/>
              <w:rPr>
                <w:rFonts w:ascii="Times New Roman" w:hAnsi="Times New Roman" w:cs="Times New Roman"/>
              </w:rPr>
            </w:pPr>
          </w:p>
        </w:tc>
        <w:tc>
          <w:tcPr>
            <w:tcW w:w="488" w:type="dxa"/>
            <w:tcBorders>
              <w:top w:val="single" w:sz="12" w:space="0" w:color="auto"/>
              <w:left w:val="nil"/>
              <w:bottom w:val="single" w:sz="12" w:space="0" w:color="auto"/>
              <w:right w:val="single" w:sz="12" w:space="0" w:color="auto"/>
            </w:tcBorders>
          </w:tcPr>
          <w:p w:rsidR="00101C63" w:rsidRPr="00101C63" w:rsidRDefault="00101C63" w:rsidP="00101C63">
            <w:pPr>
              <w:spacing w:after="0" w:line="240" w:lineRule="auto"/>
              <w:rPr>
                <w:rFonts w:ascii="Times New Roman" w:hAnsi="Times New Roman" w:cs="Times New Roman"/>
              </w:rPr>
            </w:pPr>
          </w:p>
        </w:tc>
        <w:tc>
          <w:tcPr>
            <w:tcW w:w="3413" w:type="dxa"/>
            <w:tcBorders>
              <w:top w:val="single" w:sz="12" w:space="0" w:color="auto"/>
              <w:left w:val="single" w:sz="12" w:space="0" w:color="auto"/>
              <w:bottom w:val="single" w:sz="12" w:space="0" w:color="auto"/>
              <w:right w:val="single" w:sz="12" w:space="0" w:color="auto"/>
            </w:tcBorders>
          </w:tcPr>
          <w:p w:rsidR="00101C63" w:rsidRPr="00101C63" w:rsidRDefault="00101C63" w:rsidP="00101C63">
            <w:pPr>
              <w:spacing w:after="0" w:line="240" w:lineRule="auto"/>
              <w:jc w:val="center"/>
              <w:rPr>
                <w:rFonts w:ascii="Times New Roman" w:hAnsi="Times New Roman" w:cs="Times New Roman"/>
              </w:rPr>
            </w:pPr>
            <w:r w:rsidRPr="00101C63">
              <w:rPr>
                <w:rFonts w:ascii="Times New Roman" w:hAnsi="Times New Roman" w:cs="Times New Roman"/>
              </w:rPr>
              <w:t>26,20</w:t>
            </w:r>
          </w:p>
        </w:tc>
      </w:tr>
      <w:tr w:rsidR="00101C63" w:rsidRPr="00101C63" w:rsidTr="00750877">
        <w:trPr>
          <w:trHeight w:val="211"/>
        </w:trPr>
        <w:tc>
          <w:tcPr>
            <w:tcW w:w="3574" w:type="dxa"/>
            <w:gridSpan w:val="2"/>
            <w:tcBorders>
              <w:top w:val="nil"/>
              <w:left w:val="single" w:sz="12" w:space="0" w:color="auto"/>
              <w:bottom w:val="nil"/>
              <w:right w:val="nil"/>
            </w:tcBorders>
          </w:tcPr>
          <w:p w:rsidR="00101C63" w:rsidRPr="00101C63" w:rsidRDefault="00101C63" w:rsidP="00101C63">
            <w:pPr>
              <w:spacing w:after="0" w:line="240" w:lineRule="auto"/>
              <w:rPr>
                <w:rFonts w:ascii="Times New Roman" w:hAnsi="Times New Roman" w:cs="Times New Roman"/>
              </w:rPr>
            </w:pPr>
            <w:r w:rsidRPr="00101C63">
              <w:rPr>
                <w:rFonts w:ascii="Times New Roman" w:hAnsi="Times New Roman" w:cs="Times New Roman"/>
              </w:rPr>
              <w:t>Исправненское СП</w:t>
            </w:r>
          </w:p>
        </w:tc>
        <w:tc>
          <w:tcPr>
            <w:tcW w:w="646" w:type="dxa"/>
            <w:tcBorders>
              <w:top w:val="nil"/>
              <w:left w:val="nil"/>
              <w:bottom w:val="nil"/>
              <w:right w:val="nil"/>
            </w:tcBorders>
          </w:tcPr>
          <w:p w:rsidR="00101C63" w:rsidRPr="00101C63" w:rsidRDefault="00101C63" w:rsidP="00101C63">
            <w:pPr>
              <w:spacing w:after="0" w:line="240" w:lineRule="auto"/>
              <w:rPr>
                <w:rFonts w:ascii="Times New Roman" w:hAnsi="Times New Roman" w:cs="Times New Roman"/>
              </w:rPr>
            </w:pPr>
          </w:p>
        </w:tc>
        <w:tc>
          <w:tcPr>
            <w:tcW w:w="488" w:type="dxa"/>
            <w:tcBorders>
              <w:top w:val="nil"/>
              <w:left w:val="nil"/>
              <w:bottom w:val="nil"/>
              <w:right w:val="single" w:sz="12" w:space="0" w:color="auto"/>
            </w:tcBorders>
          </w:tcPr>
          <w:p w:rsidR="00101C63" w:rsidRPr="00101C63" w:rsidRDefault="00101C63" w:rsidP="00101C63">
            <w:pPr>
              <w:spacing w:after="0" w:line="240" w:lineRule="auto"/>
              <w:rPr>
                <w:rFonts w:ascii="Times New Roman" w:hAnsi="Times New Roman" w:cs="Times New Roman"/>
              </w:rPr>
            </w:pPr>
          </w:p>
        </w:tc>
        <w:tc>
          <w:tcPr>
            <w:tcW w:w="3413" w:type="dxa"/>
            <w:tcBorders>
              <w:top w:val="nil"/>
              <w:left w:val="single" w:sz="12" w:space="0" w:color="auto"/>
              <w:bottom w:val="nil"/>
              <w:right w:val="single" w:sz="12" w:space="0" w:color="auto"/>
            </w:tcBorders>
          </w:tcPr>
          <w:p w:rsidR="00101C63" w:rsidRPr="00101C63" w:rsidRDefault="00101C63" w:rsidP="00101C63">
            <w:pPr>
              <w:spacing w:after="0" w:line="240" w:lineRule="auto"/>
              <w:jc w:val="center"/>
              <w:rPr>
                <w:rFonts w:ascii="Times New Roman" w:hAnsi="Times New Roman" w:cs="Times New Roman"/>
              </w:rPr>
            </w:pPr>
            <w:r w:rsidRPr="00101C63">
              <w:rPr>
                <w:rFonts w:ascii="Times New Roman" w:hAnsi="Times New Roman" w:cs="Times New Roman"/>
              </w:rPr>
              <w:t>28,20</w:t>
            </w:r>
          </w:p>
        </w:tc>
      </w:tr>
      <w:tr w:rsidR="00101C63" w:rsidRPr="00101C63" w:rsidTr="00750877">
        <w:trPr>
          <w:trHeight w:val="211"/>
        </w:trPr>
        <w:tc>
          <w:tcPr>
            <w:tcW w:w="3574" w:type="dxa"/>
            <w:gridSpan w:val="2"/>
            <w:tcBorders>
              <w:top w:val="single" w:sz="12" w:space="0" w:color="auto"/>
              <w:left w:val="single" w:sz="12" w:space="0" w:color="auto"/>
              <w:bottom w:val="single" w:sz="12" w:space="0" w:color="auto"/>
              <w:right w:val="nil"/>
            </w:tcBorders>
          </w:tcPr>
          <w:p w:rsidR="00101C63" w:rsidRPr="00101C63" w:rsidRDefault="00101C63" w:rsidP="00101C63">
            <w:pPr>
              <w:spacing w:after="0" w:line="240" w:lineRule="auto"/>
              <w:rPr>
                <w:rFonts w:ascii="Times New Roman" w:hAnsi="Times New Roman" w:cs="Times New Roman"/>
              </w:rPr>
            </w:pPr>
            <w:r w:rsidRPr="00101C63">
              <w:rPr>
                <w:rFonts w:ascii="Times New Roman" w:hAnsi="Times New Roman" w:cs="Times New Roman"/>
              </w:rPr>
              <w:t>Кардоникское СП</w:t>
            </w:r>
          </w:p>
        </w:tc>
        <w:tc>
          <w:tcPr>
            <w:tcW w:w="646" w:type="dxa"/>
            <w:tcBorders>
              <w:top w:val="single" w:sz="12" w:space="0" w:color="auto"/>
              <w:left w:val="nil"/>
              <w:bottom w:val="single" w:sz="12" w:space="0" w:color="auto"/>
              <w:right w:val="nil"/>
            </w:tcBorders>
          </w:tcPr>
          <w:p w:rsidR="00101C63" w:rsidRPr="00101C63" w:rsidRDefault="00101C63" w:rsidP="00101C63">
            <w:pPr>
              <w:spacing w:after="0" w:line="240" w:lineRule="auto"/>
              <w:rPr>
                <w:rFonts w:ascii="Times New Roman" w:hAnsi="Times New Roman" w:cs="Times New Roman"/>
              </w:rPr>
            </w:pPr>
          </w:p>
        </w:tc>
        <w:tc>
          <w:tcPr>
            <w:tcW w:w="488" w:type="dxa"/>
            <w:tcBorders>
              <w:top w:val="single" w:sz="12" w:space="0" w:color="auto"/>
              <w:left w:val="nil"/>
              <w:bottom w:val="single" w:sz="12" w:space="0" w:color="auto"/>
              <w:right w:val="single" w:sz="12" w:space="0" w:color="auto"/>
            </w:tcBorders>
          </w:tcPr>
          <w:p w:rsidR="00101C63" w:rsidRPr="00101C63" w:rsidRDefault="00101C63" w:rsidP="00101C63">
            <w:pPr>
              <w:spacing w:after="0" w:line="240" w:lineRule="auto"/>
              <w:rPr>
                <w:rFonts w:ascii="Times New Roman" w:hAnsi="Times New Roman" w:cs="Times New Roman"/>
              </w:rPr>
            </w:pPr>
          </w:p>
        </w:tc>
        <w:tc>
          <w:tcPr>
            <w:tcW w:w="3413" w:type="dxa"/>
            <w:tcBorders>
              <w:top w:val="single" w:sz="12" w:space="0" w:color="auto"/>
              <w:left w:val="single" w:sz="12" w:space="0" w:color="auto"/>
              <w:bottom w:val="single" w:sz="12" w:space="0" w:color="auto"/>
              <w:right w:val="single" w:sz="12" w:space="0" w:color="auto"/>
            </w:tcBorders>
          </w:tcPr>
          <w:p w:rsidR="00101C63" w:rsidRPr="00101C63" w:rsidRDefault="00101C63" w:rsidP="00101C63">
            <w:pPr>
              <w:spacing w:after="0" w:line="240" w:lineRule="auto"/>
              <w:jc w:val="center"/>
              <w:rPr>
                <w:rFonts w:ascii="Times New Roman" w:hAnsi="Times New Roman" w:cs="Times New Roman"/>
              </w:rPr>
            </w:pPr>
            <w:r w:rsidRPr="00101C63">
              <w:rPr>
                <w:rFonts w:ascii="Times New Roman" w:hAnsi="Times New Roman" w:cs="Times New Roman"/>
              </w:rPr>
              <w:t>27,20</w:t>
            </w:r>
          </w:p>
        </w:tc>
      </w:tr>
      <w:tr w:rsidR="00101C63" w:rsidRPr="00101C63" w:rsidTr="00750877">
        <w:trPr>
          <w:trHeight w:val="211"/>
        </w:trPr>
        <w:tc>
          <w:tcPr>
            <w:tcW w:w="3574" w:type="dxa"/>
            <w:gridSpan w:val="2"/>
            <w:tcBorders>
              <w:top w:val="nil"/>
              <w:left w:val="single" w:sz="12" w:space="0" w:color="auto"/>
              <w:bottom w:val="nil"/>
              <w:right w:val="nil"/>
            </w:tcBorders>
          </w:tcPr>
          <w:p w:rsidR="00101C63" w:rsidRPr="00101C63" w:rsidRDefault="00101C63" w:rsidP="00101C63">
            <w:pPr>
              <w:spacing w:after="0" w:line="240" w:lineRule="auto"/>
              <w:rPr>
                <w:rFonts w:ascii="Times New Roman" w:hAnsi="Times New Roman" w:cs="Times New Roman"/>
              </w:rPr>
            </w:pPr>
            <w:r w:rsidRPr="00101C63">
              <w:rPr>
                <w:rFonts w:ascii="Times New Roman" w:hAnsi="Times New Roman" w:cs="Times New Roman"/>
              </w:rPr>
              <w:t>Кызыл-Октябрьское СП</w:t>
            </w:r>
          </w:p>
        </w:tc>
        <w:tc>
          <w:tcPr>
            <w:tcW w:w="646" w:type="dxa"/>
            <w:tcBorders>
              <w:top w:val="nil"/>
              <w:left w:val="nil"/>
              <w:bottom w:val="nil"/>
              <w:right w:val="nil"/>
            </w:tcBorders>
          </w:tcPr>
          <w:p w:rsidR="00101C63" w:rsidRPr="00101C63" w:rsidRDefault="00101C63" w:rsidP="00101C63">
            <w:pPr>
              <w:spacing w:after="0" w:line="240" w:lineRule="auto"/>
              <w:rPr>
                <w:rFonts w:ascii="Times New Roman" w:hAnsi="Times New Roman" w:cs="Times New Roman"/>
              </w:rPr>
            </w:pPr>
          </w:p>
        </w:tc>
        <w:tc>
          <w:tcPr>
            <w:tcW w:w="488" w:type="dxa"/>
            <w:tcBorders>
              <w:top w:val="nil"/>
              <w:left w:val="nil"/>
              <w:bottom w:val="nil"/>
              <w:right w:val="single" w:sz="12" w:space="0" w:color="auto"/>
            </w:tcBorders>
          </w:tcPr>
          <w:p w:rsidR="00101C63" w:rsidRPr="00101C63" w:rsidRDefault="00101C63" w:rsidP="00101C63">
            <w:pPr>
              <w:spacing w:after="0" w:line="240" w:lineRule="auto"/>
              <w:rPr>
                <w:rFonts w:ascii="Times New Roman" w:hAnsi="Times New Roman" w:cs="Times New Roman"/>
              </w:rPr>
            </w:pPr>
          </w:p>
        </w:tc>
        <w:tc>
          <w:tcPr>
            <w:tcW w:w="3413" w:type="dxa"/>
            <w:tcBorders>
              <w:top w:val="nil"/>
              <w:left w:val="single" w:sz="12" w:space="0" w:color="auto"/>
              <w:bottom w:val="nil"/>
              <w:right w:val="single" w:sz="12" w:space="0" w:color="auto"/>
            </w:tcBorders>
          </w:tcPr>
          <w:p w:rsidR="00101C63" w:rsidRPr="00101C63" w:rsidRDefault="00101C63" w:rsidP="00101C63">
            <w:pPr>
              <w:spacing w:after="0" w:line="240" w:lineRule="auto"/>
              <w:jc w:val="center"/>
              <w:rPr>
                <w:rFonts w:ascii="Times New Roman" w:hAnsi="Times New Roman" w:cs="Times New Roman"/>
              </w:rPr>
            </w:pPr>
            <w:r w:rsidRPr="00101C63">
              <w:rPr>
                <w:rFonts w:ascii="Times New Roman" w:hAnsi="Times New Roman" w:cs="Times New Roman"/>
              </w:rPr>
              <w:t>27,20</w:t>
            </w:r>
          </w:p>
        </w:tc>
      </w:tr>
      <w:tr w:rsidR="00101C63" w:rsidRPr="00101C63" w:rsidTr="00750877">
        <w:trPr>
          <w:trHeight w:val="211"/>
        </w:trPr>
        <w:tc>
          <w:tcPr>
            <w:tcW w:w="2582" w:type="dxa"/>
            <w:tcBorders>
              <w:top w:val="single" w:sz="12" w:space="0" w:color="auto"/>
              <w:left w:val="single" w:sz="12" w:space="0" w:color="auto"/>
              <w:bottom w:val="single" w:sz="12" w:space="0" w:color="auto"/>
              <w:right w:val="nil"/>
            </w:tcBorders>
          </w:tcPr>
          <w:p w:rsidR="00101C63" w:rsidRPr="00101C63" w:rsidRDefault="00101C63" w:rsidP="00101C63">
            <w:pPr>
              <w:spacing w:after="0" w:line="240" w:lineRule="auto"/>
              <w:rPr>
                <w:rFonts w:ascii="Times New Roman" w:hAnsi="Times New Roman" w:cs="Times New Roman"/>
              </w:rPr>
            </w:pPr>
            <w:r w:rsidRPr="00101C63">
              <w:rPr>
                <w:rFonts w:ascii="Times New Roman" w:hAnsi="Times New Roman" w:cs="Times New Roman"/>
              </w:rPr>
              <w:lastRenderedPageBreak/>
              <w:t>Марухское СП</w:t>
            </w:r>
          </w:p>
        </w:tc>
        <w:tc>
          <w:tcPr>
            <w:tcW w:w="992" w:type="dxa"/>
            <w:tcBorders>
              <w:top w:val="single" w:sz="12" w:space="0" w:color="auto"/>
              <w:left w:val="nil"/>
              <w:bottom w:val="single" w:sz="12" w:space="0" w:color="auto"/>
              <w:right w:val="nil"/>
            </w:tcBorders>
          </w:tcPr>
          <w:p w:rsidR="00101C63" w:rsidRPr="00101C63" w:rsidRDefault="00101C63" w:rsidP="00101C63">
            <w:pPr>
              <w:spacing w:after="0" w:line="240" w:lineRule="auto"/>
              <w:rPr>
                <w:rFonts w:ascii="Times New Roman" w:hAnsi="Times New Roman" w:cs="Times New Roman"/>
              </w:rPr>
            </w:pPr>
          </w:p>
        </w:tc>
        <w:tc>
          <w:tcPr>
            <w:tcW w:w="646" w:type="dxa"/>
            <w:tcBorders>
              <w:top w:val="single" w:sz="12" w:space="0" w:color="auto"/>
              <w:left w:val="nil"/>
              <w:bottom w:val="single" w:sz="12" w:space="0" w:color="auto"/>
              <w:right w:val="nil"/>
            </w:tcBorders>
          </w:tcPr>
          <w:p w:rsidR="00101C63" w:rsidRPr="00101C63" w:rsidRDefault="00101C63" w:rsidP="00101C63">
            <w:pPr>
              <w:spacing w:after="0" w:line="240" w:lineRule="auto"/>
              <w:rPr>
                <w:rFonts w:ascii="Times New Roman" w:hAnsi="Times New Roman" w:cs="Times New Roman"/>
              </w:rPr>
            </w:pPr>
          </w:p>
        </w:tc>
        <w:tc>
          <w:tcPr>
            <w:tcW w:w="488" w:type="dxa"/>
            <w:tcBorders>
              <w:top w:val="single" w:sz="12" w:space="0" w:color="auto"/>
              <w:left w:val="nil"/>
              <w:bottom w:val="single" w:sz="12" w:space="0" w:color="auto"/>
              <w:right w:val="single" w:sz="12" w:space="0" w:color="auto"/>
            </w:tcBorders>
          </w:tcPr>
          <w:p w:rsidR="00101C63" w:rsidRPr="00101C63" w:rsidRDefault="00101C63" w:rsidP="00101C63">
            <w:pPr>
              <w:spacing w:after="0" w:line="240" w:lineRule="auto"/>
              <w:rPr>
                <w:rFonts w:ascii="Times New Roman" w:hAnsi="Times New Roman" w:cs="Times New Roman"/>
              </w:rPr>
            </w:pPr>
          </w:p>
        </w:tc>
        <w:tc>
          <w:tcPr>
            <w:tcW w:w="3413" w:type="dxa"/>
            <w:tcBorders>
              <w:top w:val="single" w:sz="12" w:space="0" w:color="auto"/>
              <w:left w:val="single" w:sz="12" w:space="0" w:color="auto"/>
              <w:bottom w:val="single" w:sz="12" w:space="0" w:color="auto"/>
              <w:right w:val="single" w:sz="12" w:space="0" w:color="auto"/>
            </w:tcBorders>
          </w:tcPr>
          <w:p w:rsidR="00101C63" w:rsidRPr="00101C63" w:rsidRDefault="00101C63" w:rsidP="00101C63">
            <w:pPr>
              <w:spacing w:after="0" w:line="240" w:lineRule="auto"/>
              <w:jc w:val="center"/>
              <w:rPr>
                <w:rFonts w:ascii="Times New Roman" w:hAnsi="Times New Roman" w:cs="Times New Roman"/>
              </w:rPr>
            </w:pPr>
            <w:r w:rsidRPr="00101C63">
              <w:rPr>
                <w:rFonts w:ascii="Times New Roman" w:hAnsi="Times New Roman" w:cs="Times New Roman"/>
              </w:rPr>
              <w:t>25,70</w:t>
            </w:r>
          </w:p>
        </w:tc>
      </w:tr>
      <w:tr w:rsidR="00101C63" w:rsidRPr="00101C63" w:rsidTr="00750877">
        <w:trPr>
          <w:trHeight w:val="211"/>
        </w:trPr>
        <w:tc>
          <w:tcPr>
            <w:tcW w:w="3574" w:type="dxa"/>
            <w:gridSpan w:val="2"/>
            <w:tcBorders>
              <w:top w:val="single" w:sz="12" w:space="0" w:color="auto"/>
              <w:left w:val="single" w:sz="12" w:space="0" w:color="auto"/>
              <w:bottom w:val="single" w:sz="12" w:space="0" w:color="auto"/>
              <w:right w:val="nil"/>
            </w:tcBorders>
          </w:tcPr>
          <w:p w:rsidR="00101C63" w:rsidRPr="00101C63" w:rsidRDefault="00101C63" w:rsidP="00101C63">
            <w:pPr>
              <w:spacing w:after="0" w:line="240" w:lineRule="auto"/>
              <w:rPr>
                <w:rFonts w:ascii="Times New Roman" w:hAnsi="Times New Roman" w:cs="Times New Roman"/>
              </w:rPr>
            </w:pPr>
            <w:r w:rsidRPr="00101C63">
              <w:rPr>
                <w:rFonts w:ascii="Times New Roman" w:hAnsi="Times New Roman" w:cs="Times New Roman"/>
              </w:rPr>
              <w:t>Сторожевское СП</w:t>
            </w:r>
          </w:p>
        </w:tc>
        <w:tc>
          <w:tcPr>
            <w:tcW w:w="646" w:type="dxa"/>
            <w:tcBorders>
              <w:top w:val="single" w:sz="12" w:space="0" w:color="auto"/>
              <w:left w:val="nil"/>
              <w:bottom w:val="single" w:sz="12" w:space="0" w:color="auto"/>
              <w:right w:val="nil"/>
            </w:tcBorders>
          </w:tcPr>
          <w:p w:rsidR="00101C63" w:rsidRPr="00101C63" w:rsidRDefault="00101C63" w:rsidP="00101C63">
            <w:pPr>
              <w:spacing w:after="0" w:line="240" w:lineRule="auto"/>
              <w:rPr>
                <w:rFonts w:ascii="Times New Roman" w:hAnsi="Times New Roman" w:cs="Times New Roman"/>
              </w:rPr>
            </w:pPr>
          </w:p>
        </w:tc>
        <w:tc>
          <w:tcPr>
            <w:tcW w:w="488" w:type="dxa"/>
            <w:tcBorders>
              <w:top w:val="single" w:sz="12" w:space="0" w:color="auto"/>
              <w:left w:val="nil"/>
              <w:bottom w:val="single" w:sz="12" w:space="0" w:color="auto"/>
              <w:right w:val="single" w:sz="12" w:space="0" w:color="auto"/>
            </w:tcBorders>
          </w:tcPr>
          <w:p w:rsidR="00101C63" w:rsidRPr="00101C63" w:rsidRDefault="00101C63" w:rsidP="00101C63">
            <w:pPr>
              <w:spacing w:after="0" w:line="240" w:lineRule="auto"/>
              <w:rPr>
                <w:rFonts w:ascii="Times New Roman" w:hAnsi="Times New Roman" w:cs="Times New Roman"/>
              </w:rPr>
            </w:pPr>
          </w:p>
        </w:tc>
        <w:tc>
          <w:tcPr>
            <w:tcW w:w="3413" w:type="dxa"/>
            <w:tcBorders>
              <w:top w:val="single" w:sz="12" w:space="0" w:color="auto"/>
              <w:left w:val="single" w:sz="12" w:space="0" w:color="auto"/>
              <w:bottom w:val="single" w:sz="12" w:space="0" w:color="auto"/>
              <w:right w:val="single" w:sz="12" w:space="0" w:color="auto"/>
            </w:tcBorders>
          </w:tcPr>
          <w:p w:rsidR="00101C63" w:rsidRPr="00101C63" w:rsidRDefault="00101C63" w:rsidP="00101C63">
            <w:pPr>
              <w:spacing w:after="0" w:line="240" w:lineRule="auto"/>
              <w:jc w:val="center"/>
              <w:rPr>
                <w:rFonts w:ascii="Times New Roman" w:hAnsi="Times New Roman" w:cs="Times New Roman"/>
              </w:rPr>
            </w:pPr>
            <w:r w:rsidRPr="00101C63">
              <w:rPr>
                <w:rFonts w:ascii="Times New Roman" w:hAnsi="Times New Roman" w:cs="Times New Roman"/>
              </w:rPr>
              <w:t>31,20</w:t>
            </w:r>
          </w:p>
        </w:tc>
      </w:tr>
      <w:tr w:rsidR="00101C63" w:rsidRPr="00101C63" w:rsidTr="00750877">
        <w:trPr>
          <w:trHeight w:val="211"/>
        </w:trPr>
        <w:tc>
          <w:tcPr>
            <w:tcW w:w="3574" w:type="dxa"/>
            <w:gridSpan w:val="2"/>
            <w:tcBorders>
              <w:top w:val="single" w:sz="12" w:space="0" w:color="auto"/>
              <w:left w:val="single" w:sz="12" w:space="0" w:color="auto"/>
              <w:bottom w:val="single" w:sz="12" w:space="0" w:color="auto"/>
              <w:right w:val="nil"/>
            </w:tcBorders>
          </w:tcPr>
          <w:p w:rsidR="00101C63" w:rsidRPr="00101C63" w:rsidRDefault="00101C63" w:rsidP="00101C63">
            <w:pPr>
              <w:spacing w:after="0" w:line="240" w:lineRule="auto"/>
              <w:rPr>
                <w:rFonts w:ascii="Times New Roman" w:hAnsi="Times New Roman" w:cs="Times New Roman"/>
              </w:rPr>
            </w:pPr>
            <w:r w:rsidRPr="00101C63">
              <w:rPr>
                <w:rFonts w:ascii="Times New Roman" w:hAnsi="Times New Roman" w:cs="Times New Roman"/>
              </w:rPr>
              <w:t>Хасаут-Греческое СП</w:t>
            </w:r>
          </w:p>
        </w:tc>
        <w:tc>
          <w:tcPr>
            <w:tcW w:w="646" w:type="dxa"/>
            <w:tcBorders>
              <w:top w:val="single" w:sz="12" w:space="0" w:color="auto"/>
              <w:left w:val="nil"/>
              <w:bottom w:val="single" w:sz="12" w:space="0" w:color="auto"/>
              <w:right w:val="nil"/>
            </w:tcBorders>
          </w:tcPr>
          <w:p w:rsidR="00101C63" w:rsidRPr="00101C63" w:rsidRDefault="00101C63" w:rsidP="00101C63">
            <w:pPr>
              <w:spacing w:after="0" w:line="240" w:lineRule="auto"/>
              <w:rPr>
                <w:rFonts w:ascii="Times New Roman" w:hAnsi="Times New Roman" w:cs="Times New Roman"/>
              </w:rPr>
            </w:pPr>
          </w:p>
        </w:tc>
        <w:tc>
          <w:tcPr>
            <w:tcW w:w="488" w:type="dxa"/>
            <w:tcBorders>
              <w:top w:val="single" w:sz="12" w:space="0" w:color="auto"/>
              <w:left w:val="nil"/>
              <w:bottom w:val="single" w:sz="12" w:space="0" w:color="auto"/>
              <w:right w:val="single" w:sz="12" w:space="0" w:color="auto"/>
            </w:tcBorders>
          </w:tcPr>
          <w:p w:rsidR="00101C63" w:rsidRPr="00101C63" w:rsidRDefault="00101C63" w:rsidP="00101C63">
            <w:pPr>
              <w:spacing w:after="0" w:line="240" w:lineRule="auto"/>
              <w:rPr>
                <w:rFonts w:ascii="Times New Roman" w:hAnsi="Times New Roman" w:cs="Times New Roman"/>
              </w:rPr>
            </w:pPr>
          </w:p>
        </w:tc>
        <w:tc>
          <w:tcPr>
            <w:tcW w:w="3413" w:type="dxa"/>
            <w:tcBorders>
              <w:top w:val="single" w:sz="12" w:space="0" w:color="auto"/>
              <w:left w:val="single" w:sz="12" w:space="0" w:color="auto"/>
              <w:bottom w:val="single" w:sz="12" w:space="0" w:color="auto"/>
              <w:right w:val="single" w:sz="12" w:space="0" w:color="auto"/>
            </w:tcBorders>
          </w:tcPr>
          <w:p w:rsidR="00101C63" w:rsidRPr="00101C63" w:rsidRDefault="00101C63" w:rsidP="00101C63">
            <w:pPr>
              <w:spacing w:after="0" w:line="240" w:lineRule="auto"/>
              <w:jc w:val="center"/>
              <w:rPr>
                <w:rFonts w:ascii="Times New Roman" w:hAnsi="Times New Roman" w:cs="Times New Roman"/>
              </w:rPr>
            </w:pPr>
            <w:r w:rsidRPr="00101C63">
              <w:rPr>
                <w:rFonts w:ascii="Times New Roman" w:hAnsi="Times New Roman" w:cs="Times New Roman"/>
              </w:rPr>
              <w:t>25,50</w:t>
            </w:r>
          </w:p>
        </w:tc>
      </w:tr>
      <w:tr w:rsidR="00101C63" w:rsidRPr="00101C63" w:rsidTr="00750877">
        <w:trPr>
          <w:trHeight w:val="211"/>
        </w:trPr>
        <w:tc>
          <w:tcPr>
            <w:tcW w:w="4708" w:type="dxa"/>
            <w:gridSpan w:val="4"/>
            <w:tcBorders>
              <w:top w:val="nil"/>
              <w:left w:val="single" w:sz="12" w:space="0" w:color="auto"/>
              <w:bottom w:val="single" w:sz="12" w:space="0" w:color="auto"/>
              <w:right w:val="single" w:sz="12" w:space="0" w:color="auto"/>
            </w:tcBorders>
          </w:tcPr>
          <w:p w:rsidR="00101C63" w:rsidRPr="00101C63" w:rsidRDefault="00101C63" w:rsidP="00101C63">
            <w:pPr>
              <w:spacing w:after="0" w:line="240" w:lineRule="auto"/>
              <w:rPr>
                <w:rFonts w:ascii="Times New Roman" w:hAnsi="Times New Roman" w:cs="Times New Roman"/>
              </w:rPr>
            </w:pPr>
            <w:r w:rsidRPr="00101C63">
              <w:rPr>
                <w:rFonts w:ascii="Times New Roman" w:hAnsi="Times New Roman" w:cs="Times New Roman"/>
              </w:rPr>
              <w:t>Итого (в целом по СП - средний балл)</w:t>
            </w:r>
          </w:p>
        </w:tc>
        <w:tc>
          <w:tcPr>
            <w:tcW w:w="3413" w:type="dxa"/>
            <w:tcBorders>
              <w:top w:val="nil"/>
              <w:left w:val="single" w:sz="12" w:space="0" w:color="auto"/>
              <w:bottom w:val="single" w:sz="12" w:space="0" w:color="auto"/>
              <w:right w:val="single" w:sz="12" w:space="0" w:color="auto"/>
            </w:tcBorders>
          </w:tcPr>
          <w:p w:rsidR="00101C63" w:rsidRPr="00101C63" w:rsidRDefault="00101C63" w:rsidP="00101C63">
            <w:pPr>
              <w:spacing w:after="0" w:line="240" w:lineRule="auto"/>
              <w:jc w:val="center"/>
              <w:rPr>
                <w:rFonts w:ascii="Times New Roman" w:hAnsi="Times New Roman" w:cs="Times New Roman"/>
              </w:rPr>
            </w:pPr>
            <w:r w:rsidRPr="00101C63">
              <w:rPr>
                <w:rFonts w:ascii="Times New Roman" w:hAnsi="Times New Roman" w:cs="Times New Roman"/>
              </w:rPr>
              <w:t>28,20</w:t>
            </w:r>
          </w:p>
        </w:tc>
      </w:tr>
    </w:tbl>
    <w:p w:rsidR="00101C63" w:rsidRPr="00101C63" w:rsidRDefault="00101C63" w:rsidP="00101C63">
      <w:pPr>
        <w:spacing w:after="0" w:line="240" w:lineRule="auto"/>
        <w:jc w:val="both"/>
        <w:rPr>
          <w:rFonts w:ascii="Times New Roman" w:eastAsia="Times New Roman" w:hAnsi="Times New Roman" w:cs="Times New Roman"/>
          <w:sz w:val="28"/>
          <w:szCs w:val="28"/>
          <w:lang w:eastAsia="ru-RU"/>
        </w:rPr>
      </w:pPr>
    </w:p>
    <w:p w:rsidR="00101C63" w:rsidRPr="00101C63" w:rsidRDefault="00101C63" w:rsidP="00101C63">
      <w:pPr>
        <w:spacing w:after="0" w:line="240" w:lineRule="auto"/>
        <w:jc w:val="both"/>
        <w:rPr>
          <w:rFonts w:ascii="Times New Roman" w:eastAsia="Times New Roman" w:hAnsi="Times New Roman" w:cs="Times New Roman"/>
          <w:sz w:val="28"/>
          <w:szCs w:val="28"/>
          <w:lang w:eastAsia="ru-RU"/>
        </w:rPr>
      </w:pPr>
    </w:p>
    <w:p w:rsidR="00101C63" w:rsidRPr="00101C63" w:rsidRDefault="00101C63" w:rsidP="00101C63">
      <w:pPr>
        <w:spacing w:after="0" w:line="240" w:lineRule="auto"/>
        <w:jc w:val="both"/>
        <w:rPr>
          <w:rFonts w:ascii="Times New Roman" w:eastAsia="Times New Roman" w:hAnsi="Times New Roman" w:cs="Times New Roman"/>
          <w:sz w:val="28"/>
          <w:szCs w:val="28"/>
          <w:lang w:eastAsia="ru-RU"/>
        </w:rPr>
      </w:pPr>
    </w:p>
    <w:p w:rsidR="00101C63" w:rsidRPr="00101C63" w:rsidRDefault="00101C63" w:rsidP="00101C63">
      <w:pPr>
        <w:spacing w:after="0" w:line="240" w:lineRule="auto"/>
        <w:jc w:val="both"/>
        <w:rPr>
          <w:rFonts w:ascii="Times New Roman" w:eastAsia="Times New Roman" w:hAnsi="Times New Roman" w:cs="Times New Roman"/>
          <w:sz w:val="28"/>
          <w:szCs w:val="28"/>
          <w:lang w:eastAsia="ru-RU"/>
        </w:rPr>
      </w:pPr>
      <w:r w:rsidRPr="00101C63">
        <w:rPr>
          <w:rFonts w:ascii="Times New Roman" w:eastAsia="Times New Roman" w:hAnsi="Times New Roman" w:cs="Times New Roman"/>
          <w:sz w:val="28"/>
          <w:szCs w:val="28"/>
          <w:lang w:eastAsia="ru-RU"/>
        </w:rPr>
        <w:t xml:space="preserve"> </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С целью обеспечения открытости и доступности информации о районном бюджете для широких слоев населения и в рамках противодействия коррупции, проводились мероприятия по размещению на официальном сайте Администрации муниципального района в информационно-коммуникационной сети «Интернет» следующей информации:  «Бюджет для граждан», в них три раздела:  «информационный блок», «отчеты»  и  «бюджет района».  Данный раздел сайта предназначен для информирования граждан об основах бюджетного процесса, о макроэкономических показателях, используемых при составлении проекта решения о районном бюджете, об общих характеристиках доходов и расходов районного бюджета, о муниципальных программах, о макроэкономических условиях исполнения районного бюджета, об источниках финансирования дефицита районного бюджета, об исполнении районного бюджета по доходам и расходам, азбука бюджета и иная полезная информация.  Особое внимание уделено упрощенным для восприятия отчетам для граждан, которые не предполагают подробной детализации, но дают общее представление о районном бюджете в удобной форме. Предусмотрена возможность изучения взаимосвязи основных параметров бюджета и фиксации собственных инициатив по изучению параметров бюджета в условиях заданных бюджетных ограничений.</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Финансовое управление имеет статус юридического лица, следовательно, имеет самостоятельный лицевой счет, баланс, бюджетную смету расходов  и отчетность. Бухгалтерский и налоговый учет в Финансовом управлении на содержание аппарата управления ведется автоматизированным способом в программных продуктах: «1С: Предприятие 8 - Бухгалтерия государственного учреждения»;  «1С: Зарплата и кадры бюджетного учреждения»; «СБИС» - сервис для сдачи электронной отчетности в ФНС, ПФР, Росстат, ФСС и документооборот; «Бюджет – Смарт»;  СУФД - осуществляется кассовое обслуживание в Отделе №3 Управления Федерального казначейства по Карачаево-Черкесской Республике. За отчетный период были подготовлены и представлены по месту требования статистическая и налоговая отчетность. На официальном сайте гос. закупок размещен план закупок, план-график  на поставку товаров, выполнение работ, оказание услуг. Сформированы и опубликованы Извещения о проведении закупки у единственного поставщика, согласно план-графика. Размещена информация о контрактах в Единой информационной системе в сфере закупок, а так же  сведения об исполнении контрактов и сформированы отчеты заказчиков, отчет об объеме закупок у СМП и СОНО.  В течение 2016 года при исполнении бюджетной сметы Финансового управления было сформировано и отправлено в органы Федерального казначейства 824 заявки на кассовый расход. Осуществлялся учет бюджетных обязательств, принимаемых в соответствии с муниципальными контрактами, иными договорами, заключенными с физическими, юридическими лицами и индивидуальными предпринимателями. За 2016 год на 99,3 процента были освоены средства на содержание Финансового управления и 100 процентов на осуществление межбюджетных отношений между Зеленчукским муниципальным районом и поселениями Зеленчукского района.</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lastRenderedPageBreak/>
        <w:t xml:space="preserve">         В отчетном году Финансовым управлением подготовлено 10</w:t>
      </w:r>
      <w:r w:rsidRPr="00101C63">
        <w:rPr>
          <w:rFonts w:ascii="Times New Roman" w:eastAsia="Times New Roman" w:hAnsi="Times New Roman" w:cs="Times New Roman"/>
          <w:color w:val="FF0000"/>
          <w:sz w:val="26"/>
          <w:szCs w:val="26"/>
          <w:lang w:eastAsia="ru-RU"/>
        </w:rPr>
        <w:t xml:space="preserve"> </w:t>
      </w:r>
      <w:r w:rsidRPr="00101C63">
        <w:rPr>
          <w:rFonts w:ascii="Times New Roman" w:eastAsia="Times New Roman" w:hAnsi="Times New Roman" w:cs="Times New Roman"/>
          <w:sz w:val="26"/>
          <w:szCs w:val="26"/>
          <w:lang w:eastAsia="ru-RU"/>
        </w:rPr>
        <w:t>проектов решений Совета муниципального района, 11</w:t>
      </w:r>
      <w:r w:rsidRPr="00101C63">
        <w:rPr>
          <w:rFonts w:ascii="Times New Roman" w:eastAsia="Times New Roman" w:hAnsi="Times New Roman" w:cs="Times New Roman"/>
          <w:color w:val="FF0000"/>
          <w:sz w:val="26"/>
          <w:szCs w:val="26"/>
          <w:lang w:eastAsia="ru-RU"/>
        </w:rPr>
        <w:t xml:space="preserve"> </w:t>
      </w:r>
      <w:r w:rsidRPr="00101C63">
        <w:rPr>
          <w:rFonts w:ascii="Times New Roman" w:eastAsia="Times New Roman" w:hAnsi="Times New Roman" w:cs="Times New Roman"/>
          <w:sz w:val="26"/>
          <w:szCs w:val="26"/>
          <w:lang w:eastAsia="ru-RU"/>
        </w:rPr>
        <w:t>проектов постановлений и 22</w:t>
      </w:r>
      <w:r w:rsidRPr="00101C63">
        <w:rPr>
          <w:rFonts w:ascii="Times New Roman" w:eastAsia="Times New Roman" w:hAnsi="Times New Roman" w:cs="Times New Roman"/>
          <w:color w:val="FF0000"/>
          <w:sz w:val="26"/>
          <w:szCs w:val="26"/>
          <w:lang w:eastAsia="ru-RU"/>
        </w:rPr>
        <w:t xml:space="preserve"> </w:t>
      </w:r>
      <w:r w:rsidRPr="00101C63">
        <w:rPr>
          <w:rFonts w:ascii="Times New Roman" w:eastAsia="Times New Roman" w:hAnsi="Times New Roman" w:cs="Times New Roman"/>
          <w:sz w:val="26"/>
          <w:szCs w:val="26"/>
          <w:lang w:eastAsia="ru-RU"/>
        </w:rPr>
        <w:t>проектов распоряжений Администрации муниципального района. Издано 26</w:t>
      </w:r>
      <w:r w:rsidRPr="00101C63">
        <w:rPr>
          <w:rFonts w:ascii="Times New Roman" w:eastAsia="Times New Roman" w:hAnsi="Times New Roman" w:cs="Times New Roman"/>
          <w:color w:val="FF0000"/>
          <w:sz w:val="26"/>
          <w:szCs w:val="26"/>
          <w:lang w:eastAsia="ru-RU"/>
        </w:rPr>
        <w:t xml:space="preserve"> </w:t>
      </w:r>
      <w:r w:rsidRPr="00101C63">
        <w:rPr>
          <w:rFonts w:ascii="Times New Roman" w:eastAsia="Times New Roman" w:hAnsi="Times New Roman" w:cs="Times New Roman"/>
          <w:sz w:val="26"/>
          <w:szCs w:val="26"/>
          <w:lang w:eastAsia="ru-RU"/>
        </w:rPr>
        <w:t>приказов</w:t>
      </w:r>
      <w:r w:rsidRPr="00101C63">
        <w:rPr>
          <w:rFonts w:ascii="Times New Roman" w:eastAsia="Times New Roman" w:hAnsi="Times New Roman" w:cs="Times New Roman"/>
          <w:color w:val="FF0000"/>
          <w:sz w:val="26"/>
          <w:szCs w:val="26"/>
          <w:lang w:eastAsia="ru-RU"/>
        </w:rPr>
        <w:t xml:space="preserve"> </w:t>
      </w:r>
      <w:r w:rsidRPr="00101C63">
        <w:rPr>
          <w:rFonts w:ascii="Times New Roman" w:eastAsia="Times New Roman" w:hAnsi="Times New Roman" w:cs="Times New Roman"/>
          <w:sz w:val="26"/>
          <w:szCs w:val="26"/>
          <w:lang w:eastAsia="ru-RU"/>
        </w:rPr>
        <w:t>Финансового управления по основной деятельности, определяющих методологию определенных вопросов, детализацию бюджетной классификации Российской Федерации в части, относящейся к бюджету муниципального района, порядки финансирования, составления и ведения сводной бюджетной росписи районного бюджета, применения целевых статей и видов расходов в соответствии с требованиями Бюджетного кодекса для составления проекта районного бюджета на 2016 год при его исполнении и др.</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b/>
          <w:i/>
          <w:sz w:val="26"/>
          <w:szCs w:val="26"/>
          <w:lang w:eastAsia="ru-RU"/>
        </w:rPr>
        <w:t xml:space="preserve">        </w:t>
      </w:r>
      <w:r w:rsidRPr="00101C63">
        <w:rPr>
          <w:rFonts w:ascii="Times New Roman" w:eastAsia="Times New Roman" w:hAnsi="Times New Roman" w:cs="Times New Roman"/>
          <w:sz w:val="26"/>
          <w:szCs w:val="26"/>
          <w:lang w:eastAsia="ru-RU"/>
        </w:rPr>
        <w:t>В 2016 году общее количество входящей корреспонденции по книге регистрации составило 699 писем, в том числе из Минфина КЧР  - 117, а также в целях взаимодействия с организациями и учреждениями сформировано исходящей корреспонденции – 476 писем и информаций, в том числе в Минфин КЧР  - 141, кроме этого, получено из Минфина КЧР по электронной связи 218 поручений, заданий и информаций, направлено ответов - 141, как в табличной так и в текстовой форме.</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Учет районного бюджета ведется в соответствии с Учетной политикой.           </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В установленные сроки составлена и утверждена сводная бюджетная роспись районного бюджета на 2016 год. В течение года, в соответствии с принятыми решениями о внесении изменений в районный бюджет и письмами главных распорядителей о передвижении средств 125 раз вносились изменения в сводную бюджетную роспись районного бюджета.  </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Ежемесячно доводились до главных распорядителей районного бюджета предельные объемы финансирования: </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по собственным средствам местного бюджета - в установленные сроки;</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по межбюджетным трансфертам – по мере поступления средств.</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В 2016 году были внесены существенные изменения в Порядок составления и ведения кассового плана исполнения районного бюджета, данные изменения влекут за собой необходимость ежемесячного уточнения показателей кассового плана под фактическое кассовое исполнение районного бюджета. В отчетном периоде, на основании обращений главных распорядителей бюджетных средств, подготовлено: 10</w:t>
      </w:r>
      <w:r w:rsidRPr="00101C63">
        <w:rPr>
          <w:rFonts w:ascii="Times New Roman" w:eastAsia="Times New Roman" w:hAnsi="Times New Roman" w:cs="Times New Roman"/>
          <w:color w:val="FF0000"/>
          <w:sz w:val="26"/>
          <w:szCs w:val="26"/>
          <w:lang w:eastAsia="ru-RU"/>
        </w:rPr>
        <w:t xml:space="preserve"> </w:t>
      </w:r>
      <w:r w:rsidRPr="00101C63">
        <w:rPr>
          <w:rFonts w:ascii="Times New Roman" w:eastAsia="Times New Roman" w:hAnsi="Times New Roman" w:cs="Times New Roman"/>
          <w:sz w:val="26"/>
          <w:szCs w:val="26"/>
          <w:lang w:eastAsia="ru-RU"/>
        </w:rPr>
        <w:t>приказов финансового управления по внесению изменений в сводную бюджетную роспись районного бюджета и лимиты бюджетных обязательств, 22</w:t>
      </w:r>
      <w:r w:rsidRPr="00101C63">
        <w:rPr>
          <w:rFonts w:ascii="Times New Roman" w:eastAsia="Times New Roman" w:hAnsi="Times New Roman" w:cs="Times New Roman"/>
          <w:color w:val="FF0000"/>
          <w:sz w:val="26"/>
          <w:szCs w:val="26"/>
          <w:lang w:eastAsia="ru-RU"/>
        </w:rPr>
        <w:t xml:space="preserve"> </w:t>
      </w:r>
      <w:r w:rsidRPr="00101C63">
        <w:rPr>
          <w:rFonts w:ascii="Times New Roman" w:eastAsia="Times New Roman" w:hAnsi="Times New Roman" w:cs="Times New Roman"/>
          <w:color w:val="000000" w:themeColor="text1"/>
          <w:sz w:val="26"/>
          <w:szCs w:val="26"/>
          <w:lang w:eastAsia="ru-RU"/>
        </w:rPr>
        <w:t>задания</w:t>
      </w:r>
      <w:r w:rsidRPr="00101C63">
        <w:rPr>
          <w:rFonts w:ascii="Times New Roman" w:eastAsia="Times New Roman" w:hAnsi="Times New Roman" w:cs="Times New Roman"/>
          <w:color w:val="FF0000"/>
          <w:sz w:val="26"/>
          <w:szCs w:val="26"/>
          <w:lang w:eastAsia="ru-RU"/>
        </w:rPr>
        <w:t xml:space="preserve"> </w:t>
      </w:r>
      <w:r w:rsidRPr="00101C63">
        <w:rPr>
          <w:rFonts w:ascii="Times New Roman" w:eastAsia="Times New Roman" w:hAnsi="Times New Roman" w:cs="Times New Roman"/>
          <w:sz w:val="26"/>
          <w:szCs w:val="26"/>
          <w:lang w:eastAsia="ru-RU"/>
        </w:rPr>
        <w:t>в программном продукте АС «Бюджет», 32</w:t>
      </w:r>
      <w:r w:rsidRPr="00101C63">
        <w:rPr>
          <w:rFonts w:ascii="Times New Roman" w:eastAsia="Times New Roman" w:hAnsi="Times New Roman" w:cs="Times New Roman"/>
          <w:color w:val="FF0000"/>
          <w:sz w:val="26"/>
          <w:szCs w:val="26"/>
          <w:lang w:eastAsia="ru-RU"/>
        </w:rPr>
        <w:t xml:space="preserve"> </w:t>
      </w:r>
      <w:r w:rsidRPr="00101C63">
        <w:rPr>
          <w:rFonts w:ascii="Times New Roman" w:eastAsia="Times New Roman" w:hAnsi="Times New Roman" w:cs="Times New Roman"/>
          <w:color w:val="000000" w:themeColor="text1"/>
          <w:sz w:val="26"/>
          <w:szCs w:val="26"/>
          <w:lang w:eastAsia="ru-RU"/>
        </w:rPr>
        <w:t>изменений</w:t>
      </w:r>
      <w:r w:rsidRPr="00101C63">
        <w:rPr>
          <w:rFonts w:ascii="Times New Roman" w:eastAsia="Times New Roman" w:hAnsi="Times New Roman" w:cs="Times New Roman"/>
          <w:color w:val="FF0000"/>
          <w:sz w:val="26"/>
          <w:szCs w:val="26"/>
          <w:lang w:eastAsia="ru-RU"/>
        </w:rPr>
        <w:t xml:space="preserve"> </w:t>
      </w:r>
      <w:r w:rsidRPr="00101C63">
        <w:rPr>
          <w:rFonts w:ascii="Times New Roman" w:eastAsia="Times New Roman" w:hAnsi="Times New Roman" w:cs="Times New Roman"/>
          <w:sz w:val="26"/>
          <w:szCs w:val="26"/>
          <w:lang w:eastAsia="ru-RU"/>
        </w:rPr>
        <w:t>в сводную бюджетную роспись поселений.  В программном продукте АС «Бюджет» утверждено заявок на увеличение предельных объемов финансирования по получателям бюджетных средств -  21 задание (в том числе 15</w:t>
      </w:r>
      <w:r w:rsidRPr="00101C63">
        <w:rPr>
          <w:rFonts w:ascii="Times New Roman" w:eastAsia="Times New Roman" w:hAnsi="Times New Roman" w:cs="Times New Roman"/>
          <w:color w:val="FF0000"/>
          <w:sz w:val="26"/>
          <w:szCs w:val="26"/>
          <w:lang w:eastAsia="ru-RU"/>
        </w:rPr>
        <w:t xml:space="preserve"> </w:t>
      </w:r>
      <w:r w:rsidRPr="00101C63">
        <w:rPr>
          <w:rFonts w:ascii="Times New Roman" w:eastAsia="Times New Roman" w:hAnsi="Times New Roman" w:cs="Times New Roman"/>
          <w:sz w:val="26"/>
          <w:szCs w:val="26"/>
          <w:lang w:eastAsia="ru-RU"/>
        </w:rPr>
        <w:t>- по муниципальному району, 6</w:t>
      </w:r>
      <w:r w:rsidRPr="00101C63">
        <w:rPr>
          <w:rFonts w:ascii="Times New Roman" w:eastAsia="Times New Roman" w:hAnsi="Times New Roman" w:cs="Times New Roman"/>
          <w:color w:val="FF0000"/>
          <w:sz w:val="26"/>
          <w:szCs w:val="26"/>
          <w:lang w:eastAsia="ru-RU"/>
        </w:rPr>
        <w:t xml:space="preserve"> </w:t>
      </w:r>
      <w:r w:rsidRPr="00101C63">
        <w:rPr>
          <w:rFonts w:ascii="Times New Roman" w:eastAsia="Times New Roman" w:hAnsi="Times New Roman" w:cs="Times New Roman"/>
          <w:sz w:val="26"/>
          <w:szCs w:val="26"/>
          <w:lang w:eastAsia="ru-RU"/>
        </w:rPr>
        <w:t>– по поселениям); по доведению и изменению кассового плана исполнено 493</w:t>
      </w:r>
      <w:r w:rsidRPr="00101C63">
        <w:rPr>
          <w:rFonts w:ascii="Times New Roman" w:eastAsia="Times New Roman" w:hAnsi="Times New Roman" w:cs="Times New Roman"/>
          <w:color w:val="FF0000"/>
          <w:sz w:val="26"/>
          <w:szCs w:val="26"/>
          <w:lang w:eastAsia="ru-RU"/>
        </w:rPr>
        <w:t xml:space="preserve"> </w:t>
      </w:r>
      <w:r w:rsidRPr="00101C63">
        <w:rPr>
          <w:rFonts w:ascii="Times New Roman" w:eastAsia="Times New Roman" w:hAnsi="Times New Roman" w:cs="Times New Roman"/>
          <w:sz w:val="26"/>
          <w:szCs w:val="26"/>
          <w:lang w:eastAsia="ru-RU"/>
        </w:rPr>
        <w:t>заданий (в том числе 461</w:t>
      </w:r>
      <w:r w:rsidRPr="00101C63">
        <w:rPr>
          <w:rFonts w:ascii="Times New Roman" w:eastAsia="Times New Roman" w:hAnsi="Times New Roman" w:cs="Times New Roman"/>
          <w:color w:val="FF0000"/>
          <w:sz w:val="26"/>
          <w:szCs w:val="26"/>
          <w:lang w:eastAsia="ru-RU"/>
        </w:rPr>
        <w:t xml:space="preserve"> </w:t>
      </w:r>
      <w:r w:rsidRPr="00101C63">
        <w:rPr>
          <w:rFonts w:ascii="Times New Roman" w:eastAsia="Times New Roman" w:hAnsi="Times New Roman" w:cs="Times New Roman"/>
          <w:sz w:val="26"/>
          <w:szCs w:val="26"/>
          <w:lang w:eastAsia="ru-RU"/>
        </w:rPr>
        <w:t>- по муниципальному району, 32</w:t>
      </w:r>
      <w:r w:rsidRPr="00101C63">
        <w:rPr>
          <w:rFonts w:ascii="Times New Roman" w:eastAsia="Times New Roman" w:hAnsi="Times New Roman" w:cs="Times New Roman"/>
          <w:color w:val="FF0000"/>
          <w:sz w:val="26"/>
          <w:szCs w:val="26"/>
          <w:lang w:eastAsia="ru-RU"/>
        </w:rPr>
        <w:t xml:space="preserve"> </w:t>
      </w:r>
      <w:r w:rsidRPr="00101C63">
        <w:rPr>
          <w:rFonts w:ascii="Times New Roman" w:eastAsia="Times New Roman" w:hAnsi="Times New Roman" w:cs="Times New Roman"/>
          <w:sz w:val="26"/>
          <w:szCs w:val="26"/>
          <w:lang w:eastAsia="ru-RU"/>
        </w:rPr>
        <w:t xml:space="preserve">– по поселениям).                      </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Кассовое исполнение бюджетов на территории района в отчетном периоде осуществлялось в казначейской системе исполнения, основным принципом которой является сосредоточение всех средств на едином счете бюджета, что позволяет повысить маневренность в управлении ресурсами, ускорить оборачиваемость бюджетных средств. При этом операции отражаются на лицевых счетах получателей бюджетных средств, в разрезе кодов бюджетной классификации. </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Финансовое управление ежедневно получало информацию от Управления Федерального казначейства по Карачаево-Черкесской Республике реестр </w:t>
      </w:r>
      <w:r w:rsidRPr="00101C63">
        <w:rPr>
          <w:rFonts w:ascii="Times New Roman" w:eastAsia="Times New Roman" w:hAnsi="Times New Roman" w:cs="Times New Roman"/>
          <w:sz w:val="26"/>
          <w:szCs w:val="26"/>
          <w:lang w:eastAsia="ru-RU"/>
        </w:rPr>
        <w:lastRenderedPageBreak/>
        <w:t xml:space="preserve">перечисленных поступлений, сводную ведомость по кассовым выплатам из бюджета, сводную ведомость по кассовым поступлениям, ведомость по движению свободного остатка средств бюджета, выписку из лицевого счета администратора доходов бюджета и платежные поручения.    </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Полученная информация из УФК анализировалась и своевременно обрабатывалась. Результаты анализа применяются для координирования направлений расходов и достижения намеченных целей бюджетной политики.</w:t>
      </w:r>
    </w:p>
    <w:p w:rsidR="00101C63" w:rsidRPr="00101C63" w:rsidRDefault="00101C63" w:rsidP="00101C63">
      <w:pPr>
        <w:spacing w:after="0" w:line="240" w:lineRule="auto"/>
        <w:jc w:val="both"/>
        <w:rPr>
          <w:rFonts w:ascii="Times New Roman" w:eastAsia="Times New Roman" w:hAnsi="Times New Roman" w:cs="Times New Roman"/>
          <w:color w:val="FF0000"/>
          <w:sz w:val="26"/>
          <w:szCs w:val="26"/>
          <w:lang w:eastAsia="ru-RU"/>
        </w:rPr>
      </w:pPr>
      <w:r w:rsidRPr="00101C63">
        <w:rPr>
          <w:rFonts w:ascii="Times New Roman" w:eastAsia="Times New Roman" w:hAnsi="Times New Roman" w:cs="Times New Roman"/>
          <w:b/>
          <w:i/>
          <w:color w:val="FF0000"/>
          <w:sz w:val="26"/>
          <w:szCs w:val="26"/>
          <w:lang w:eastAsia="ru-RU"/>
        </w:rPr>
        <w:t xml:space="preserve">   </w:t>
      </w:r>
      <w:r w:rsidRPr="00101C63">
        <w:rPr>
          <w:rFonts w:ascii="Times New Roman" w:eastAsia="Times New Roman" w:hAnsi="Times New Roman" w:cs="Times New Roman"/>
          <w:sz w:val="26"/>
          <w:szCs w:val="26"/>
          <w:lang w:eastAsia="ru-RU"/>
        </w:rPr>
        <w:t xml:space="preserve">       Бюджетный учет и отчетность бюджета муниципального района в отчетном периоде велась в программе АС «Бюджет», «Свод-Смарт» и «Бюджет-Смарт».</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В течение 2016 года Финансовым управлением в системе АС «Бюджет» обработано 20190 документов, из них 243 ведомости по движению свободного остатка, 17930 платежных поручений по кассовым выплатам, 511 платежных поручений по кассовым поступлениям, 824 заявок на кассовый расход, проведенных через казначейство и 682 расходных расписаний, отправленных в органы казначейства.</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В отчетном году по поступлению и списанию денежных средств Финансовым управлением осуществлялось:</w:t>
      </w:r>
    </w:p>
    <w:p w:rsidR="00101C63" w:rsidRPr="00101C63" w:rsidRDefault="00101C63" w:rsidP="00101C63">
      <w:pPr>
        <w:spacing w:after="0" w:line="240" w:lineRule="auto"/>
        <w:jc w:val="both"/>
        <w:rPr>
          <w:rFonts w:ascii="Times New Roman" w:eastAsia="Times New Roman" w:hAnsi="Times New Roman" w:cs="Times New Roman"/>
          <w:sz w:val="26"/>
          <w:szCs w:val="26"/>
          <w:u w:val="single"/>
          <w:lang w:eastAsia="ru-RU"/>
        </w:rPr>
      </w:pPr>
      <w:r w:rsidRPr="00101C63">
        <w:rPr>
          <w:rFonts w:ascii="Times New Roman" w:eastAsia="Times New Roman" w:hAnsi="Times New Roman" w:cs="Times New Roman"/>
          <w:sz w:val="26"/>
          <w:szCs w:val="26"/>
          <w:lang w:eastAsia="ru-RU"/>
        </w:rPr>
        <w:t xml:space="preserve">           </w:t>
      </w:r>
      <w:r w:rsidRPr="00101C63">
        <w:rPr>
          <w:rFonts w:ascii="Times New Roman" w:eastAsia="Times New Roman" w:hAnsi="Times New Roman" w:cs="Times New Roman"/>
          <w:sz w:val="26"/>
          <w:szCs w:val="26"/>
          <w:u w:val="single"/>
          <w:lang w:eastAsia="ru-RU"/>
        </w:rPr>
        <w:t>Ежедневно</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зачисление, обработка и сверка доходов с УФК по КЧР;</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формирование расходных расписаний на основании распоряжений о зачислении средств на их лицевые счета;</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обработка банковских выписок;</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формирование остатка денежных средств на банковском счете районного бюджета;</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предварительный контроль, прием, отклонение и обработка документов       исполнения;</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осуществление инсталляции, настройки и оптимизации системного программного обеспечения;</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сверка данных и другие текущие вопросы по документообороту.   </w:t>
      </w:r>
    </w:p>
    <w:p w:rsidR="00101C63" w:rsidRPr="00101C63" w:rsidRDefault="00101C63" w:rsidP="00101C63">
      <w:pPr>
        <w:spacing w:after="0" w:line="240" w:lineRule="auto"/>
        <w:jc w:val="both"/>
        <w:rPr>
          <w:rFonts w:ascii="Times New Roman" w:eastAsia="Times New Roman" w:hAnsi="Times New Roman" w:cs="Times New Roman"/>
          <w:sz w:val="26"/>
          <w:szCs w:val="26"/>
          <w:u w:val="single"/>
          <w:lang w:eastAsia="ru-RU"/>
        </w:rPr>
      </w:pPr>
      <w:r w:rsidRPr="00101C63">
        <w:rPr>
          <w:rFonts w:ascii="Times New Roman" w:eastAsia="Times New Roman" w:hAnsi="Times New Roman" w:cs="Times New Roman"/>
          <w:sz w:val="26"/>
          <w:szCs w:val="26"/>
          <w:lang w:eastAsia="ru-RU"/>
        </w:rPr>
        <w:t xml:space="preserve">            </w:t>
      </w:r>
      <w:r w:rsidRPr="00101C63">
        <w:rPr>
          <w:rFonts w:ascii="Times New Roman" w:eastAsia="Times New Roman" w:hAnsi="Times New Roman" w:cs="Times New Roman"/>
          <w:sz w:val="26"/>
          <w:szCs w:val="26"/>
          <w:u w:val="single"/>
          <w:lang w:eastAsia="ru-RU"/>
        </w:rPr>
        <w:t>Ежемесячно</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сверка по поступившим доходам;</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сверка по произведенным кассовым расходам;</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сверка данных Финансового управления с Минфином КЧР и УФК по КЧР (по районному бюджету, консолидировано и в разрезе поселений).</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Финансовым управлением в течение 2016 года была организована работа по отчетности исполнения смет расходов главными распорядителями бюджетных средств, распорядителями бюджетных средств, бюджетными учреждениями по исполнению районного бюджета, по исполнению финхозпланов бюджетных учреждений и бюджетов поселений: </w:t>
      </w:r>
    </w:p>
    <w:p w:rsidR="00101C63" w:rsidRPr="00101C63" w:rsidRDefault="00101C63" w:rsidP="00101C63">
      <w:pPr>
        <w:spacing w:after="0" w:line="240" w:lineRule="auto"/>
        <w:jc w:val="both"/>
        <w:rPr>
          <w:rFonts w:ascii="Times New Roman" w:eastAsia="Times New Roman" w:hAnsi="Times New Roman" w:cs="Times New Roman"/>
          <w:sz w:val="26"/>
          <w:szCs w:val="26"/>
          <w:u w:val="single"/>
          <w:lang w:eastAsia="ru-RU"/>
        </w:rPr>
      </w:pPr>
      <w:r w:rsidRPr="00101C63">
        <w:rPr>
          <w:rFonts w:ascii="Times New Roman" w:eastAsia="Times New Roman" w:hAnsi="Times New Roman" w:cs="Times New Roman"/>
          <w:sz w:val="26"/>
          <w:szCs w:val="26"/>
          <w:lang w:eastAsia="ru-RU"/>
        </w:rPr>
        <w:t xml:space="preserve">            </w:t>
      </w:r>
      <w:r w:rsidRPr="00101C63">
        <w:rPr>
          <w:rFonts w:ascii="Times New Roman" w:eastAsia="Times New Roman" w:hAnsi="Times New Roman" w:cs="Times New Roman"/>
          <w:sz w:val="26"/>
          <w:szCs w:val="26"/>
          <w:u w:val="single"/>
          <w:lang w:eastAsia="ru-RU"/>
        </w:rPr>
        <w:t>Ежемесячно</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осуществлялся прием, проводилась проверка представленной месячной отчетности распорядителями средств районного бюджета и поселениями района, составлялся отчет об исполнении консолидированного бюджета Зеленчукского муниципального района и предоставлялся в Министерство финансов Карачаево-Черкесской Республики в объеме следующих форм:</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-ф.0503317 «Отчет об исполнении консолидированного бюджета субъекта Российской Федерации и бюджета территориального государственного внебюджетного фонда»; </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lastRenderedPageBreak/>
        <w:t>-ф.0503387 «Справочная таблица к отчету об исполнении консолидированного бюджета субъекта Российской Федерации»;</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-ф.0503125 «Справка по консолидируемым расчетам»;</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-ф.0503184 «Справка о суммах консолидируемых поступлений, подлежащих зачислению на счет бюджета».</w:t>
      </w:r>
    </w:p>
    <w:p w:rsidR="00101C63" w:rsidRPr="00101C63" w:rsidRDefault="00101C63" w:rsidP="00101C63">
      <w:pPr>
        <w:spacing w:after="0" w:line="240" w:lineRule="auto"/>
        <w:jc w:val="both"/>
        <w:rPr>
          <w:rFonts w:ascii="Times New Roman" w:eastAsia="Times New Roman" w:hAnsi="Times New Roman" w:cs="Times New Roman"/>
          <w:sz w:val="26"/>
          <w:szCs w:val="26"/>
          <w:u w:val="single"/>
          <w:lang w:eastAsia="ru-RU"/>
        </w:rPr>
      </w:pPr>
      <w:r w:rsidRPr="00101C63">
        <w:rPr>
          <w:rFonts w:ascii="Times New Roman" w:eastAsia="Times New Roman" w:hAnsi="Times New Roman" w:cs="Times New Roman"/>
          <w:sz w:val="26"/>
          <w:szCs w:val="26"/>
          <w:lang w:eastAsia="ru-RU"/>
        </w:rPr>
        <w:t xml:space="preserve">        </w:t>
      </w:r>
      <w:r w:rsidRPr="00101C63">
        <w:rPr>
          <w:rFonts w:ascii="Times New Roman" w:eastAsia="Times New Roman" w:hAnsi="Times New Roman" w:cs="Times New Roman"/>
          <w:sz w:val="26"/>
          <w:szCs w:val="26"/>
          <w:u w:val="single"/>
          <w:lang w:eastAsia="ru-RU"/>
        </w:rPr>
        <w:t>Ежеквартально</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осуществлялся прием отчетности от бюджетных учреждений и поселений района, проводилась проверка, составлялся и представлялся отчет об исполнении консолидированного бюджета Зеленчукского муниципального района в составе следующих форм:</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-ф.0503127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-ф.0503737 «Отчет об исполнении учреждениями плана его финансово-хозяйственной деятельности » - для бюджетных учреждений;</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-ф.0503117 «Отчет об исполнении бюджета»;</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-ф.0503387 «Справочная таблица к отчету об исполнении бюджета»;</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-ф.0503125 «Справка по консолидируемым расчетам»;</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-ф.0503184 «Справка о суммах консолидируемых поступлений, подлежащих зачислению на счета бюджетов»;</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-ф.0503324 «Отчет об использовании межбюджетных трансфертов из федерального бюджета»;</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-ф.0503164 «Сведения об исполнении бюджета»;</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-ф.0503377 «Сведения об использовании информационно-коммуникационных технологий;</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-ф.0503779 «Сведения об остатках денежных средств учреждения»</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u w:val="single"/>
          <w:lang w:eastAsia="ru-RU"/>
        </w:rPr>
        <w:t>Годовая отчетность</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Годовой отчет об исполнении консолидированного бюджета  Зеленчукского муниципального района в 2016 году за 2015 год сформирован по муниципальному району (согласно представленной и проверенной отчетности муниципальных учреждений), по сельским поселениям (согласно представленной и проверенной отчетности от поселений) и предоставлен в Министерство финансов Карачаево-Черкесской республики  в установленный срок в полном объеме по следующим формам отчетности:</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-ф.0503320 «Баланс исполнения консолидированного бюджета субъекта Российской Федерации и бюджета территориального государственного внебюджетного фонда»;</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-ф.0503110 «Справка по заключению счетов бюджетного учета отчетного финансового года»;</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-ф.0503125 «Справка по консолидируемым расчетам»;</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-ф.0503321 «Консолидированный  отчет о финансовых результатах деятельности»;</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-ф.0503317 «Отчет об исполнении консолидированного бюджета субъекта Российской Федерации и бюджета территориального государственного внебюджетного фонда»;</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-ф.0503314 «Консолидированный отчет об исполнении смет доходов и расходов по приносящей доход деятельности субъекта Российской Федерации и муниципальных образований»;</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-ф.0503323 «Консолидированный отчет о движении денежных средств»;</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lastRenderedPageBreak/>
        <w:t>-ф.0503324 «Отчет об использовании межбюджетных трансфертов из федерального бюджета субъектами РФ, муниципальными образованиями и территориальным государственным внебюджетным фондом»;</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-ф.0503737 «Отчет об исполнении учреждениями плана по финансово-хозяйственной деятельности»;</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-ф.0503710 «Справка по заключению счетов бухгалтерского учета отчетного финансового года»;</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-ф.0503730 «Баланс государственного (муниципального) учреждения»;</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-ф.0503721 «Отчет о финансовых результатах деятельности учреждения»</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Свод отчетов  по сети, штатам и контингентам (объемный и развернутый).</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-Пояснительная записка (ф.0503160) к отчету об исполнении консолидированного бюджета Зеленчукского муниципального района в составе форм: 0503361, 0503364, 0503368 (по бюджетной и внебюджетной деятельности), 0503369 (по бюджетной и внебюджетной деятельности), 0503371, 0503372, 0503373 (по бюджетной деятельности), 0503376, 0503377, 0503382, 0503738, 0503768, 0503769, 0503773, 0503776, 0503779.</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Годовой отчет размещен на официальном сайте Администрации муниципального района.</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В ходе исполнения районного бюджета в отчетном году готовились сведения, отчеты и информации по заданиям отраслевых отделов Министерства финансов Карачаево-Черкесской Республики:</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информация об остатках средств на счетах местных бюджетов (ежемесячно);</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мониторинг своевременной выплаты заработной платы работникам бюджетной сферы (ежемесячно);</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оперативная информация об отдельных показателях исполнения консолидированного бюджета муниципального образования  (ежемесячно);</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информация о кредиторской задолженности (ежемесячно);</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ежемесячные заявки в Минфин и отраслевые ведомства республики по всем видам субвенций; </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ежемесячно отчеты об использовании субсидий целевого назначения, в т.ч., по проектированию территорий поселений, ремонт и реконструкцию дорог, об использовании средств на реализацию мероприятий по Всероссийской сельскохозяйственной переписи, об использовании субвенции в  рамках подпрограммы «Обеспечение государственного регулирования земельных отношений на территории Карачаево-Черкесской Республики и эффективное распоряжение земельными участками, находящимися в республиканской собственности на 2014-2017 годы», по целевой программе обеспечение жильем молодых семей и т.д. по  всем направлениям;</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ab/>
        <w:t>отчет о расходовании субвенций, предоставленных муниципальному району (поселениям) из федерального бюджета на выполнение полномочий по осуществлению первичного воинского учета на территориях, где отсутствуют военные комиссариаты в 2016 году (ежеквартально);</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ab/>
        <w:t>отчет о расходовании субвенций, предоставленных муниципальному району (поселениям) из федерального бюджета на выполнение федеральных полномочий по регистрации актов гражданского состояния (ежеквартально);</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отчеты о расходе средств выделяемых в рамках Программы содействия занятости населения Карачаево-Черкесской Республики, ежемесячно;</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lastRenderedPageBreak/>
        <w:t xml:space="preserve">           отчет об использовании субсидий из федерального бюджета, на софинансирование бюджетных инвестиций в объекты капитального строительства и средствах бюджетов муниципальных образований на финансирование бюджетных инвестиций в объекты капитального строительства в рамках Программы «Устойчивое развитие сельских территорий Карачаево-Черкесской Республики до 2020 года», ежемесячно;                  </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отчет об использовании субсидий по предоставлению молодым семьям выплат на приобретение (строительство) жилья по Государственной программе «Молодежь Карачаево-Черкессии на 2014-2018 годы» подпрограммы «Обеспечение жильем молодых семей на 2015-2018 годы»,  ежемесячно и др.; </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формировали и предоставляли в Министерство финансов Карачаево-Черкесской Республики данные по исполнению отдельных показателей консолидированного бюджета Зеленчукского муниципального района (еженедельно, ежемесячно и ежеквартально);</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w:t>
      </w:r>
      <w:r w:rsidRPr="00101C63">
        <w:rPr>
          <w:rFonts w:ascii="Times New Roman" w:eastAsia="Times New Roman" w:hAnsi="Times New Roman" w:cs="Times New Roman"/>
          <w:sz w:val="26"/>
          <w:szCs w:val="26"/>
          <w:lang w:eastAsia="ru-RU"/>
        </w:rPr>
        <w:tab/>
        <w:t>готовились сведения об исполнении бюджетов муниципальных образований (в разрезе поселений и по муниципальному району) - статистическая отчетность форма № ЗП–квартальная, годовая;</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сведения по бюджетным учреждениям постатейных данных на отчетные даты (расшифровка ст.241);  </w:t>
      </w:r>
      <w:r w:rsidRPr="00101C63">
        <w:rPr>
          <w:rFonts w:ascii="Times New Roman" w:eastAsia="Times New Roman" w:hAnsi="Times New Roman" w:cs="Times New Roman"/>
          <w:sz w:val="26"/>
          <w:szCs w:val="26"/>
          <w:lang w:eastAsia="ru-RU"/>
        </w:rPr>
        <w:tab/>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отчет по соблюдению норматива на содержание органов местного самоуправления как районного, так и консолидированного) ежеквартально и по итогам года;</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паспорт муниципального района (основных показателей бюджета, как районного, так и консолидированного) ежеквартально и по году с анализами бюджета за счет собственных средств, с постатейной разбивкой;</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отчет о расходах и численности работников органов местного самоуправления, избирательных комиссий муниципальных образований  (форма  №14МО); </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отчет по использованию средств субвенции на содержание архивного отдела, комиссии по делам несовершеннолетних и опеке;</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информация о выполнении пунктов, касающихся органов местного самоуправления, заседания Комиссии по мобилизации доходов в бюджет Карачаево-Черкесской Республики при Правительстве КЧР - ежемесячно;</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информации о выполнении условий соглашений с Министерством финансов Карачаево-Черкесской Республики – ежеквартально и год;</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информации по исполнению целевых муниципальных программ  района;</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ежемесячно согласовывались все заявки подготавливаемые Управлением образования и Управлением труда и соц. развития в ведомственные министерства на получение субвенций по видам и направлениям.         </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Ежемесячно проводился мониторинг исполнения Указа Президента Российской Федерации от 7 мая 2012 года №597 «О мероприятиях по реализации государственной социальной политики», направленных на повышение оплаты труда отдельных категорий работников муниципальных учреждений муниципального района для достижения целевых показателей средней заработной платы отдельных категорий работников муниципальных учреждений муниципального района за 2016 год;</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Проводился ежемесячно анализ кредиторской задолженности в структуре плана счетов бюджетного учета и целевых статей, которые отражали в бюджетной отчетности главные распорядители средств районного бюджета. В результате, в </w:t>
      </w:r>
      <w:r w:rsidRPr="00101C63">
        <w:rPr>
          <w:rFonts w:ascii="Times New Roman" w:eastAsia="Times New Roman" w:hAnsi="Times New Roman" w:cs="Times New Roman"/>
          <w:sz w:val="26"/>
          <w:szCs w:val="26"/>
          <w:lang w:eastAsia="ru-RU"/>
        </w:rPr>
        <w:lastRenderedPageBreak/>
        <w:t>течение финансового года по возможности просроченной кредиторской задолженности районного бюджета не допускалось, за исключением оплаты за тепловую энергию ввиду предоставления счетов на оплату за отопительный период.</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Предоставлялась информация по запросам правоохранительных органов и прокуратуры о ходе исполнения бюджета.</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По запросу Зеленчукской районной прокуратуры в муниципальных учреждениях была проведена проверка соблюдения бюджетными и казенными учреждениями Зеленчукского муниципального района принципа публичности и открытости деятельности, путем обеспечения доступа к информации, размещенной в информационно-телекоммуникационной сети «Интернет». Проверкой было охвачено 46 муниципальных учреждений (27- казенных, 18 – бюджетных и 1 автономное), нарушения были выявлены в основном во всех учреждениях, в разной степени. </w:t>
      </w:r>
    </w:p>
    <w:p w:rsidR="00101C63" w:rsidRPr="00101C63" w:rsidRDefault="00101C63" w:rsidP="00101C63">
      <w:pPr>
        <w:spacing w:after="0" w:line="240" w:lineRule="auto"/>
        <w:jc w:val="both"/>
        <w:rPr>
          <w:rFonts w:ascii="Times New Roman" w:eastAsiaTheme="majorEastAsia" w:hAnsi="Times New Roman" w:cs="Times New Roman"/>
          <w:sz w:val="26"/>
          <w:szCs w:val="26"/>
        </w:rPr>
      </w:pPr>
      <w:r w:rsidRPr="00101C63">
        <w:rPr>
          <w:rFonts w:ascii="Times New Roman" w:eastAsia="Times New Roman" w:hAnsi="Times New Roman" w:cs="Times New Roman"/>
          <w:sz w:val="26"/>
          <w:szCs w:val="26"/>
          <w:lang w:eastAsia="ru-RU"/>
        </w:rPr>
        <w:t xml:space="preserve">          </w:t>
      </w:r>
      <w:r w:rsidRPr="00101C63">
        <w:rPr>
          <w:rFonts w:ascii="Times New Roman" w:hAnsi="Times New Roman" w:cs="Times New Roman"/>
          <w:sz w:val="26"/>
          <w:szCs w:val="26"/>
        </w:rPr>
        <w:t xml:space="preserve">На запрос  межмуниципального отдела Министерства внутренних дел России «Зеленчукский» о предоставлении сведений  по исполнению бюджета Зеленчукского муниципального района за 2015 год и  утвержденного бюджета Зеленчукского муниципального района на 2016 год подготовлены </w:t>
      </w:r>
      <w:r w:rsidRPr="00101C63">
        <w:rPr>
          <w:rFonts w:ascii="Times New Roman" w:eastAsiaTheme="majorEastAsia" w:hAnsi="Times New Roman" w:cs="Times New Roman"/>
          <w:sz w:val="26"/>
          <w:szCs w:val="26"/>
        </w:rPr>
        <w:t>и направлены запрашиваемые сведения.</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В Финансовом управлении проводились занятия по вопросам гражданской обороны, предупреждению и ликвидации чрезвычайных ситуаций и обеспечению пожарной безопасности с сотрудниками  управления в соответствии с утвержденным планом занятий. Отделами проводилась техучеба по профилю. Проведена беседа «Об административной ответственности юридических лиц, от имени или в интересах которых совершаются коррупционные правонарушения», «Кодекс этики и служебного поведения муниципальных служащих» и другим темам.</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В целях улучшения эффективности работы сотрудники Финансового управления повышают уровень своих профессиональных знаний. В 2016 году прошла курсы повышения квалификации 1 специалист по 44-фз о закупках. Далее планируется повышение квалификации по самой разнообразной тематике, начиная от инструкции по делопроизводству до рассмотрения принципов стратегического планирования в муниципальном районе.</w:t>
      </w:r>
    </w:p>
    <w:p w:rsidR="00101C63" w:rsidRPr="00101C63" w:rsidRDefault="00101C63" w:rsidP="00101C63">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Несмотря на объем проведенной работы </w:t>
      </w:r>
      <w:r w:rsidRPr="00101C63">
        <w:rPr>
          <w:rFonts w:ascii="Times New Roman" w:eastAsia="Times New Roman" w:hAnsi="Times New Roman" w:cs="Times New Roman"/>
          <w:bCs/>
          <w:sz w:val="26"/>
          <w:szCs w:val="26"/>
          <w:lang w:eastAsia="ru-RU"/>
        </w:rPr>
        <w:t>Финансовым управлением за 2016 год,</w:t>
      </w:r>
      <w:r w:rsidRPr="00101C63">
        <w:rPr>
          <w:rFonts w:ascii="Times New Roman" w:eastAsia="Times New Roman" w:hAnsi="Times New Roman" w:cs="Times New Roman"/>
          <w:sz w:val="26"/>
          <w:szCs w:val="26"/>
          <w:lang w:eastAsia="ru-RU"/>
        </w:rPr>
        <w:t xml:space="preserve"> основными задачами на 2017 год управление определяет:</w:t>
      </w:r>
      <w:r w:rsidRPr="00101C63">
        <w:rPr>
          <w:rFonts w:ascii="Times New Roman" w:eastAsia="Times New Roman" w:hAnsi="Times New Roman" w:cs="Times New Roman"/>
          <w:bCs/>
          <w:sz w:val="26"/>
          <w:szCs w:val="26"/>
          <w:lang w:eastAsia="ru-RU"/>
        </w:rPr>
        <w:t xml:space="preserve">   </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выполнение Плана мероприятий, направленных на увеличение роста доходов и оптимизацию расходов районного бюджета и  консолидированного бюджета в целом;</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оказание методологической помощи поселениям района по вопросам соблюдения бюджетного законодательства и положений бюджетного процесса;</w:t>
      </w:r>
    </w:p>
    <w:p w:rsidR="00101C63" w:rsidRPr="00101C63" w:rsidRDefault="00101C63" w:rsidP="00101C63">
      <w:pPr>
        <w:spacing w:after="0" w:line="240" w:lineRule="auto"/>
        <w:ind w:right="54"/>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проведение анализа исполнения доходной и расходной частей районного бюджета; </w:t>
      </w:r>
    </w:p>
    <w:p w:rsidR="00101C63" w:rsidRPr="00101C63" w:rsidRDefault="00101C63" w:rsidP="00101C63">
      <w:pPr>
        <w:spacing w:after="0" w:line="240" w:lineRule="auto"/>
        <w:ind w:right="54"/>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осуществления контрольных мероприятий:</w:t>
      </w:r>
    </w:p>
    <w:p w:rsidR="00101C63" w:rsidRPr="00101C63" w:rsidRDefault="00101C63" w:rsidP="00101C63">
      <w:pPr>
        <w:spacing w:after="0" w:line="240" w:lineRule="auto"/>
        <w:ind w:right="54"/>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w:t>
      </w:r>
      <w:r w:rsidRPr="00101C63">
        <w:rPr>
          <w:rFonts w:ascii="Times New Roman" w:eastAsia="Times New Roman" w:hAnsi="Times New Roman" w:cs="Times New Roman"/>
          <w:bCs/>
          <w:sz w:val="26"/>
          <w:szCs w:val="26"/>
          <w:lang w:eastAsia="ru-RU"/>
        </w:rPr>
        <w:t>в финансово-бюджетной сфере Зеленчукского муниципального района;</w:t>
      </w:r>
      <w:r w:rsidRPr="00101C63">
        <w:rPr>
          <w:rFonts w:ascii="Times New Roman" w:eastAsia="Times New Roman" w:hAnsi="Times New Roman" w:cs="Times New Roman"/>
          <w:sz w:val="26"/>
          <w:szCs w:val="26"/>
          <w:lang w:eastAsia="ru-RU"/>
        </w:rPr>
        <w:t xml:space="preserve"> </w:t>
      </w:r>
    </w:p>
    <w:p w:rsidR="00101C63" w:rsidRPr="00101C63" w:rsidRDefault="00101C63" w:rsidP="00101C63">
      <w:pPr>
        <w:spacing w:after="0" w:line="240" w:lineRule="auto"/>
        <w:ind w:right="54"/>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в сфере закупок товаров, работ, услуг для обеспечения муниципальных нужд Зеленчукского муниципального района</w:t>
      </w:r>
    </w:p>
    <w:p w:rsidR="00101C63" w:rsidRPr="00101C63" w:rsidRDefault="00101C63" w:rsidP="00101C63">
      <w:pPr>
        <w:spacing w:after="0" w:line="240" w:lineRule="auto"/>
        <w:ind w:right="54"/>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выполнение совместной работы с межрайонной инспекцией Федеральной налоговой службы Российской Федерации №2 по Карачаево-Черкесской Республике и органами местного самоуправления поселений Зеленчукского района по увеличению налогового потенциала и мобилизации доходов в районный бюджет;</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lastRenderedPageBreak/>
        <w:t xml:space="preserve">  работа с главными распорядителями и получателями бюджетных средств по вопросу своевременного освоения бюджетных средств, оперативной подготовке документов на освоение денежных средств, своевременной подготовке документов на передвижение бюджетных ассигнований; </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осуществление эффективного управления общественными финансами всеми участниками бюджетного процесса на основе современных автоматизированных технологий планирования и исполнения бюджета, внедрения инновационных методов финансового менеджмента, управления ресурсами;</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продолжение совместной работы по созданию нормативно - правовой базы, направленной на формирование системы стратегического планирования, работы по формированию и ведению ведомственных перечней муниципальных услуг (работ);</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недопущение задолженности по оплате труда работникам бюджетной сферы, коммунальным услугам, питанию, другим социально значимым расходам. </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  Реализация обозначенных задач в 2017 году будет способствовать росту налогового потенциала, повышению финансовой самостоятельности, обеспечению единства бюджетного устройства и бюджетной политики в районе, его стабильному социально-экономическому развитию.</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Начальник финансового управления</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администрации Зеленчукского</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r w:rsidRPr="00101C63">
        <w:rPr>
          <w:rFonts w:ascii="Times New Roman" w:eastAsia="Times New Roman" w:hAnsi="Times New Roman" w:cs="Times New Roman"/>
          <w:sz w:val="26"/>
          <w:szCs w:val="26"/>
          <w:lang w:eastAsia="ru-RU"/>
        </w:rPr>
        <w:t xml:space="preserve">муниципального района                                                                          А.А. Джужуева </w:t>
      </w: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p>
    <w:p w:rsidR="00101C63" w:rsidRPr="00101C63" w:rsidRDefault="00101C63" w:rsidP="00101C63">
      <w:pPr>
        <w:spacing w:after="0" w:line="240" w:lineRule="auto"/>
        <w:jc w:val="both"/>
        <w:rPr>
          <w:rFonts w:ascii="Times New Roman" w:eastAsia="Times New Roman" w:hAnsi="Times New Roman" w:cs="Times New Roman"/>
          <w:sz w:val="26"/>
          <w:szCs w:val="26"/>
          <w:lang w:eastAsia="ru-RU"/>
        </w:rPr>
      </w:pPr>
    </w:p>
    <w:p w:rsidR="004E2E9F" w:rsidRDefault="004E2E9F">
      <w:bookmarkStart w:id="0" w:name="_GoBack"/>
      <w:bookmarkEnd w:id="0"/>
    </w:p>
    <w:sectPr w:rsidR="004E2E9F" w:rsidSect="005D24CE">
      <w:headerReference w:type="even" r:id="rId5"/>
      <w:headerReference w:type="default" r:id="rId6"/>
      <w:footerReference w:type="even" r:id="rId7"/>
      <w:footerReference w:type="default" r:id="rId8"/>
      <w:headerReference w:type="first" r:id="rId9"/>
      <w:footerReference w:type="first" r:id="rId10"/>
      <w:pgSz w:w="11906" w:h="16838"/>
      <w:pgMar w:top="1134"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5A8" w:rsidRDefault="00101C6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719970"/>
      <w:docPartObj>
        <w:docPartGallery w:val="Page Numbers (Bottom of Page)"/>
        <w:docPartUnique/>
      </w:docPartObj>
    </w:sdtPr>
    <w:sdtEndPr/>
    <w:sdtContent>
      <w:p w:rsidR="007D05A8" w:rsidRDefault="00101C63">
        <w:pPr>
          <w:pStyle w:val="a9"/>
          <w:jc w:val="right"/>
        </w:pPr>
        <w:r>
          <w:fldChar w:fldCharType="begin"/>
        </w:r>
        <w:r>
          <w:instrText>PAGE   \* MERGEFORMAT</w:instrText>
        </w:r>
        <w:r>
          <w:fldChar w:fldCharType="separate"/>
        </w:r>
        <w:r>
          <w:rPr>
            <w:noProof/>
          </w:rPr>
          <w:t>17</w:t>
        </w:r>
        <w:r>
          <w:fldChar w:fldCharType="end"/>
        </w:r>
      </w:p>
    </w:sdtContent>
  </w:sdt>
  <w:p w:rsidR="007D05A8" w:rsidRDefault="00101C6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5A8" w:rsidRDefault="00101C63">
    <w:pPr>
      <w:pStyle w:val="a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5A8" w:rsidRDefault="00101C6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5A8" w:rsidRDefault="00101C6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5A8" w:rsidRDefault="00101C6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887"/>
    <w:rsid w:val="00101C63"/>
    <w:rsid w:val="004E2E9F"/>
    <w:rsid w:val="00C82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01C63"/>
  </w:style>
  <w:style w:type="paragraph" w:styleId="a3">
    <w:name w:val="No Spacing"/>
    <w:uiPriority w:val="1"/>
    <w:qFormat/>
    <w:rsid w:val="00101C63"/>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101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01C63"/>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101C63"/>
    <w:rPr>
      <w:rFonts w:ascii="Tahoma" w:eastAsia="Times New Roman" w:hAnsi="Tahoma" w:cs="Tahoma"/>
      <w:sz w:val="16"/>
      <w:szCs w:val="16"/>
      <w:lang w:eastAsia="ru-RU"/>
    </w:rPr>
  </w:style>
  <w:style w:type="paragraph" w:styleId="a7">
    <w:name w:val="header"/>
    <w:basedOn w:val="a"/>
    <w:link w:val="a8"/>
    <w:uiPriority w:val="99"/>
    <w:unhideWhenUsed/>
    <w:rsid w:val="00101C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101C6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01C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101C6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01C63"/>
  </w:style>
  <w:style w:type="paragraph" w:styleId="a3">
    <w:name w:val="No Spacing"/>
    <w:uiPriority w:val="1"/>
    <w:qFormat/>
    <w:rsid w:val="00101C63"/>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101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01C63"/>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101C63"/>
    <w:rPr>
      <w:rFonts w:ascii="Tahoma" w:eastAsia="Times New Roman" w:hAnsi="Tahoma" w:cs="Tahoma"/>
      <w:sz w:val="16"/>
      <w:szCs w:val="16"/>
      <w:lang w:eastAsia="ru-RU"/>
    </w:rPr>
  </w:style>
  <w:style w:type="paragraph" w:styleId="a7">
    <w:name w:val="header"/>
    <w:basedOn w:val="a"/>
    <w:link w:val="a8"/>
    <w:uiPriority w:val="99"/>
    <w:unhideWhenUsed/>
    <w:rsid w:val="00101C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101C6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01C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101C6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7472</Words>
  <Characters>42592</Characters>
  <Application>Microsoft Office Word</Application>
  <DocSecurity>0</DocSecurity>
  <Lines>354</Lines>
  <Paragraphs>99</Paragraphs>
  <ScaleCrop>false</ScaleCrop>
  <Company>Финансовое управление</Company>
  <LinksUpToDate>false</LinksUpToDate>
  <CharactersWithSpaces>49965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Aminat</dc:creator>
  <cp:keywords/>
  <dc:description/>
  <cp:lastModifiedBy>Aminat</cp:lastModifiedBy>
  <cp:revision>2</cp:revision>
  <dcterms:created xsi:type="dcterms:W3CDTF">2018-09-05T05:57:00Z</dcterms:created>
  <dcterms:modified xsi:type="dcterms:W3CDTF">2018-09-05T05:57:00Z</dcterms:modified>
</cp:coreProperties>
</file>