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1342A6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E2E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AE2E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C7C6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7268BB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7268BB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2441A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E945A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0</w:t>
      </w:r>
      <w:r w:rsidR="001342A6">
        <w:rPr>
          <w:rFonts w:ascii="Times New Roman" w:hAnsi="Times New Roman" w:cs="Times New Roman"/>
          <w:b/>
          <w:sz w:val="26"/>
          <w:szCs w:val="26"/>
          <w:lang w:eastAsia="ru-RU"/>
        </w:rPr>
        <w:t>6303</w:t>
      </w:r>
      <w:r w:rsidR="001342A6">
        <w:rPr>
          <w:rFonts w:ascii="Times New Roman" w:hAnsi="Times New Roman" w:cs="Times New Roman"/>
          <w:b/>
          <w:sz w:val="26"/>
          <w:szCs w:val="26"/>
          <w:lang w:val="en-US" w:eastAsia="ru-RU"/>
        </w:rPr>
        <w:t>L</w:t>
      </w:r>
      <w:r w:rsidR="00ED2FDC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1342A6" w:rsidRPr="00004C23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r w:rsidR="00ED2FDC">
        <w:rPr>
          <w:rFonts w:ascii="Times New Roman" w:hAnsi="Times New Roman" w:cs="Times New Roman"/>
          <w:b/>
          <w:sz w:val="26"/>
          <w:szCs w:val="26"/>
          <w:lang w:val="en-US" w:eastAsia="ru-RU"/>
        </w:rPr>
        <w:t>F</w:t>
      </w:r>
      <w:r w:rsidR="00EC28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D2F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4C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поддержка отрасли </w:t>
      </w:r>
      <w:r w:rsidR="00CB125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культуры </w:t>
      </w:r>
      <w:r w:rsidR="00004C23">
        <w:rPr>
          <w:rFonts w:ascii="Times New Roman" w:hAnsi="Times New Roman" w:cs="Times New Roman"/>
          <w:b/>
          <w:sz w:val="26"/>
          <w:szCs w:val="26"/>
          <w:lang w:eastAsia="ru-RU"/>
        </w:rPr>
        <w:t>з</w:t>
      </w:r>
      <w:r w:rsidR="00BF4A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счет </w:t>
      </w:r>
      <w:r w:rsidR="00F63160">
        <w:rPr>
          <w:rFonts w:ascii="Times New Roman" w:hAnsi="Times New Roman" w:cs="Times New Roman"/>
          <w:b/>
          <w:sz w:val="26"/>
          <w:szCs w:val="26"/>
          <w:lang w:eastAsia="ru-RU"/>
        </w:rPr>
        <w:t>средств резервного Фонда Правительства Российской Федерации</w:t>
      </w:r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D70A6F" w:rsidRPr="002B3594" w:rsidRDefault="009B2467" w:rsidP="00204E6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F435C9">
        <w:rPr>
          <w:rFonts w:ascii="Times New Roman" w:hAnsi="Times New Roman" w:cs="Times New Roman"/>
          <w:color w:val="1D1B11"/>
          <w:sz w:val="26"/>
          <w:szCs w:val="26"/>
        </w:rPr>
        <w:t>реализацию мероприятий по модернизации библиотек в части комплектования книжного фонда</w:t>
      </w:r>
      <w:r w:rsidR="00204E61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EA70D5">
        <w:rPr>
          <w:rFonts w:ascii="Times New Roman" w:hAnsi="Times New Roman" w:cs="Times New Roman"/>
          <w:sz w:val="26"/>
          <w:szCs w:val="26"/>
          <w:lang w:eastAsia="ru-RU"/>
        </w:rPr>
        <w:t xml:space="preserve">поддержку отрасли культуры </w:t>
      </w:r>
      <w:r w:rsidR="002B3594" w:rsidRPr="002B3594">
        <w:rPr>
          <w:rFonts w:ascii="Times New Roman" w:hAnsi="Times New Roman" w:cs="Times New Roman"/>
          <w:sz w:val="26"/>
          <w:szCs w:val="26"/>
          <w:lang w:eastAsia="ru-RU"/>
        </w:rPr>
        <w:t xml:space="preserve"> за счет средств резервного Фонда Правительства Российской Федерации</w:t>
      </w: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4006AE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4006AE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0F4A43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7E1464" w:rsidRDefault="007E1464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4C23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C7C6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42A6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4E61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46B2E"/>
    <w:rsid w:val="00254C6A"/>
    <w:rsid w:val="0025531B"/>
    <w:rsid w:val="002561B3"/>
    <w:rsid w:val="0026092D"/>
    <w:rsid w:val="00262420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3594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06AE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5633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268BB"/>
    <w:rsid w:val="007310AE"/>
    <w:rsid w:val="0073230D"/>
    <w:rsid w:val="007328AC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1464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97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762C3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D3D38"/>
    <w:rsid w:val="00AD4600"/>
    <w:rsid w:val="00AE0B59"/>
    <w:rsid w:val="00AE2EAA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BF4A9F"/>
    <w:rsid w:val="00C01D3C"/>
    <w:rsid w:val="00C10BF3"/>
    <w:rsid w:val="00C14984"/>
    <w:rsid w:val="00C15FEE"/>
    <w:rsid w:val="00C2322B"/>
    <w:rsid w:val="00C274A4"/>
    <w:rsid w:val="00C3055C"/>
    <w:rsid w:val="00C305BC"/>
    <w:rsid w:val="00C31781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259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45A7"/>
    <w:rsid w:val="00E95E7B"/>
    <w:rsid w:val="00E963B2"/>
    <w:rsid w:val="00E97933"/>
    <w:rsid w:val="00EA092F"/>
    <w:rsid w:val="00EA2F2A"/>
    <w:rsid w:val="00EA429A"/>
    <w:rsid w:val="00EA70D5"/>
    <w:rsid w:val="00EB5009"/>
    <w:rsid w:val="00EB5E72"/>
    <w:rsid w:val="00EC2896"/>
    <w:rsid w:val="00EC6ED2"/>
    <w:rsid w:val="00EC6F28"/>
    <w:rsid w:val="00ED2FDC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35C9"/>
    <w:rsid w:val="00F44210"/>
    <w:rsid w:val="00F4507E"/>
    <w:rsid w:val="00F45091"/>
    <w:rsid w:val="00F50BD8"/>
    <w:rsid w:val="00F5159C"/>
    <w:rsid w:val="00F5276A"/>
    <w:rsid w:val="00F53923"/>
    <w:rsid w:val="00F57710"/>
    <w:rsid w:val="00F6316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2546-D378-41F0-880F-134C4F26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113</cp:revision>
  <cp:lastPrinted>2021-06-17T07:09:00Z</cp:lastPrinted>
  <dcterms:created xsi:type="dcterms:W3CDTF">2002-01-01T05:45:00Z</dcterms:created>
  <dcterms:modified xsi:type="dcterms:W3CDTF">2021-11-30T13:04:00Z</dcterms:modified>
</cp:coreProperties>
</file>